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DD" w:rsidRPr="007A760D" w:rsidRDefault="00E45FF6" w:rsidP="0075253B">
      <w:pPr>
        <w:jc w:val="center"/>
        <w:rPr>
          <w:rFonts w:ascii="Times New Roman" w:hAnsi="Times New Roman"/>
          <w:b/>
          <w:u w:val="single"/>
        </w:rPr>
      </w:pPr>
      <w:r w:rsidRPr="00E45FF6">
        <w:rPr>
          <w:rFonts w:ascii="Times New Roman" w:hAnsi="Times New Roman"/>
          <w:b/>
        </w:rPr>
        <w:t>PIEGĀDĀTĀJA PAŠDEKLARĀCIJA</w:t>
      </w:r>
    </w:p>
    <w:p w:rsidR="00E94BDD" w:rsidRDefault="00E45FF6" w:rsidP="00E94BDD">
      <w:pPr>
        <w:jc w:val="center"/>
        <w:rPr>
          <w:rFonts w:ascii="Times New Roman" w:hAnsi="Times New Roman"/>
        </w:rPr>
      </w:pPr>
      <w:r w:rsidRPr="00E45FF6">
        <w:rPr>
          <w:rFonts w:ascii="Times New Roman" w:hAnsi="Times New Roman"/>
        </w:rPr>
        <w:t>Atbilstoši FSC Likumības pārbaudes sistēmas un  PEFC Due Diligence System (DDS) prasībām</w:t>
      </w:r>
    </w:p>
    <w:p w:rsidR="007A760D" w:rsidRPr="00C4519D" w:rsidRDefault="007A760D" w:rsidP="00E94BDD">
      <w:pPr>
        <w:jc w:val="center"/>
        <w:rPr>
          <w:rFonts w:ascii="Times New Roman" w:hAnsi="Times New Roman"/>
          <w:sz w:val="14"/>
        </w:rPr>
      </w:pPr>
    </w:p>
    <w:p w:rsidR="00E94BDD" w:rsidRPr="007A760D" w:rsidRDefault="00C41C01" w:rsidP="00C41C01">
      <w:pPr>
        <w:shd w:val="clear" w:color="auto" w:fill="EEECE1" w:themeFill="background2"/>
        <w:ind w:left="822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DATE  \@ "yyyy. 'gada' d. MMMM"  \* MERGEFORMAT </w:instrText>
      </w:r>
      <w:r>
        <w:rPr>
          <w:rFonts w:ascii="Times New Roman" w:hAnsi="Times New Roman"/>
          <w:sz w:val="18"/>
          <w:szCs w:val="18"/>
        </w:rPr>
        <w:fldChar w:fldCharType="separate"/>
      </w:r>
      <w:r w:rsidR="006A5177">
        <w:rPr>
          <w:rFonts w:ascii="Times New Roman" w:hAnsi="Times New Roman"/>
          <w:noProof/>
          <w:sz w:val="18"/>
          <w:szCs w:val="18"/>
        </w:rPr>
        <w:t>2018. gada 27. jūlijs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E94BDD" w:rsidRPr="00C4519D" w:rsidRDefault="00E94BDD" w:rsidP="00E94BDD">
      <w:pPr>
        <w:rPr>
          <w:rFonts w:ascii="Times New Roman" w:hAnsi="Times New Roman"/>
          <w:sz w:val="14"/>
          <w:szCs w:val="18"/>
        </w:rPr>
      </w:pPr>
    </w:p>
    <w:p w:rsidR="00E94BDD" w:rsidRPr="007A760D" w:rsidRDefault="00E45FF6" w:rsidP="00EC186A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E45FF6">
        <w:rPr>
          <w:rFonts w:ascii="Times New Roman" w:hAnsi="Times New Roman"/>
          <w:sz w:val="18"/>
          <w:szCs w:val="18"/>
        </w:rPr>
        <w:t xml:space="preserve">Ņemot vērā, ka </w:t>
      </w:r>
      <w:r w:rsidRPr="00E45FF6">
        <w:rPr>
          <w:rFonts w:ascii="Times New Roman" w:hAnsi="Times New Roman"/>
          <w:b/>
          <w:sz w:val="18"/>
          <w:szCs w:val="18"/>
        </w:rPr>
        <w:t>Piegādātājs</w:t>
      </w:r>
      <w:r w:rsidRPr="00E45FF6">
        <w:rPr>
          <w:rFonts w:ascii="Times New Roman" w:hAnsi="Times New Roman"/>
          <w:sz w:val="18"/>
          <w:szCs w:val="18"/>
        </w:rPr>
        <w:t xml:space="preserve"> veic koksnes piegādes SIA „</w:t>
      </w:r>
      <w:r w:rsidRPr="00E45FF6">
        <w:rPr>
          <w:rFonts w:ascii="Times New Roman" w:hAnsi="Times New Roman"/>
          <w:b/>
          <w:sz w:val="18"/>
          <w:szCs w:val="18"/>
        </w:rPr>
        <w:t>SELF Loģistika</w:t>
      </w:r>
      <w:r w:rsidRPr="00E45FF6">
        <w:rPr>
          <w:rFonts w:ascii="Times New Roman" w:hAnsi="Times New Roman"/>
          <w:sz w:val="18"/>
          <w:szCs w:val="18"/>
        </w:rPr>
        <w:t xml:space="preserve">”, vienotais reģistrācijas numurs  40103181119, juridiskā adrese: Skaistkalnes iela 1, Rīga, LV-1004, Latvija (turpmāk – </w:t>
      </w:r>
      <w:r w:rsidRPr="00E45FF6">
        <w:rPr>
          <w:rFonts w:ascii="Times New Roman" w:hAnsi="Times New Roman"/>
          <w:b/>
          <w:sz w:val="18"/>
          <w:szCs w:val="18"/>
        </w:rPr>
        <w:t>Organizācija</w:t>
      </w:r>
      <w:r w:rsidRPr="00E45FF6">
        <w:rPr>
          <w:rFonts w:ascii="Times New Roman" w:hAnsi="Times New Roman"/>
          <w:sz w:val="18"/>
          <w:szCs w:val="18"/>
        </w:rPr>
        <w:t xml:space="preserve">), un </w:t>
      </w:r>
      <w:r w:rsidRPr="00DB1ED7">
        <w:rPr>
          <w:rFonts w:ascii="Times New Roman" w:hAnsi="Times New Roman"/>
          <w:sz w:val="18"/>
          <w:szCs w:val="18"/>
        </w:rPr>
        <w:t>Piegādātājs</w:t>
      </w:r>
      <w:r w:rsidRPr="00E45FF6">
        <w:rPr>
          <w:rFonts w:ascii="Times New Roman" w:hAnsi="Times New Roman"/>
          <w:sz w:val="18"/>
          <w:szCs w:val="18"/>
        </w:rPr>
        <w:t xml:space="preserve">, </w:t>
      </w:r>
      <w:r w:rsidR="00EC186A" w:rsidRPr="00EC186A">
        <w:rPr>
          <w:rFonts w:ascii="Times New Roman" w:hAnsi="Times New Roman"/>
          <w:sz w:val="18"/>
          <w:szCs w:val="18"/>
        </w:rPr>
        <w:t xml:space="preserve">izprot un atbalsta </w:t>
      </w:r>
      <w:r w:rsidR="00EC186A" w:rsidRPr="00DB1ED7">
        <w:rPr>
          <w:rFonts w:ascii="Times New Roman" w:hAnsi="Times New Roman"/>
          <w:sz w:val="18"/>
          <w:szCs w:val="18"/>
        </w:rPr>
        <w:t>Organizācijas</w:t>
      </w:r>
      <w:r w:rsidR="00EC186A" w:rsidRPr="00EC186A">
        <w:rPr>
          <w:rFonts w:ascii="Times New Roman" w:hAnsi="Times New Roman"/>
          <w:sz w:val="18"/>
          <w:szCs w:val="18"/>
        </w:rPr>
        <w:t xml:space="preserve"> koksnes izcelsmes noteikšanas sistēmas prasības</w:t>
      </w:r>
      <w:r w:rsidR="00EC186A">
        <w:rPr>
          <w:rFonts w:ascii="Times New Roman" w:hAnsi="Times New Roman"/>
          <w:sz w:val="18"/>
          <w:szCs w:val="18"/>
        </w:rPr>
        <w:t xml:space="preserve">. </w:t>
      </w:r>
      <w:r w:rsidR="00EC186A" w:rsidRPr="00DB1ED7">
        <w:rPr>
          <w:rFonts w:ascii="Times New Roman" w:hAnsi="Times New Roman"/>
          <w:sz w:val="18"/>
          <w:szCs w:val="18"/>
        </w:rPr>
        <w:t>Organizācija</w:t>
      </w:r>
      <w:r w:rsidR="00EC186A" w:rsidRPr="00EC186A">
        <w:rPr>
          <w:rFonts w:ascii="Times New Roman" w:hAnsi="Times New Roman"/>
          <w:sz w:val="18"/>
          <w:szCs w:val="18"/>
        </w:rPr>
        <w:t xml:space="preserve"> vienmēr pārliecinās par koksnes izcelsmi un iepērk to tikai no legāliem avotiem, kas atbilst ES Kokmateriālu Regulas (EUTR), FSC Kontrolētās koksnes un PEFC standartu prasībām</w:t>
      </w:r>
      <w:r w:rsidR="00EC186A">
        <w:rPr>
          <w:rFonts w:ascii="Times New Roman" w:hAnsi="Times New Roman"/>
          <w:sz w:val="18"/>
          <w:szCs w:val="18"/>
        </w:rPr>
        <w:t xml:space="preserve">. </w:t>
      </w:r>
      <w:r w:rsidR="00EC186A" w:rsidRPr="00DB1ED7">
        <w:rPr>
          <w:rFonts w:ascii="Times New Roman" w:hAnsi="Times New Roman"/>
          <w:sz w:val="18"/>
          <w:szCs w:val="18"/>
        </w:rPr>
        <w:t>Organizācija</w:t>
      </w:r>
      <w:r w:rsidR="00EC186A" w:rsidRPr="00EC186A">
        <w:rPr>
          <w:rFonts w:ascii="Times New Roman" w:hAnsi="Times New Roman"/>
          <w:sz w:val="18"/>
          <w:szCs w:val="18"/>
        </w:rPr>
        <w:t xml:space="preserve"> koksnes piegādes ķēdes sistēma atbilst FSC un PEFC sertifikācijas standartu prasībām</w:t>
      </w:r>
      <w:r w:rsidRPr="00E45FF6">
        <w:rPr>
          <w:rFonts w:ascii="Times New Roman" w:hAnsi="Times New Roman"/>
          <w:sz w:val="18"/>
          <w:szCs w:val="18"/>
        </w:rPr>
        <w:t>gan</w:t>
      </w:r>
      <w:r w:rsidR="00E94BDD" w:rsidRPr="007A760D">
        <w:rPr>
          <w:rFonts w:ascii="Times New Roman" w:hAnsi="Times New Roman"/>
          <w:sz w:val="18"/>
          <w:szCs w:val="18"/>
        </w:rPr>
        <w:t>,</w:t>
      </w:r>
    </w:p>
    <w:p w:rsidR="00E94BDD" w:rsidRPr="00AE0484" w:rsidRDefault="00E45FF6" w:rsidP="00E45FF6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E45FF6">
        <w:rPr>
          <w:rFonts w:ascii="Times New Roman" w:hAnsi="Times New Roman"/>
          <w:b/>
          <w:sz w:val="18"/>
          <w:szCs w:val="18"/>
        </w:rPr>
        <w:t>Piegādātājs apliecina</w:t>
      </w:r>
      <w:r>
        <w:rPr>
          <w:rFonts w:ascii="Times New Roman" w:hAnsi="Times New Roman"/>
          <w:b/>
          <w:sz w:val="18"/>
          <w:szCs w:val="18"/>
        </w:rPr>
        <w:t>,</w:t>
      </w:r>
      <w:r w:rsidRPr="00E45FF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ka </w:t>
      </w:r>
      <w:r w:rsidR="00AE0484">
        <w:rPr>
          <w:rFonts w:ascii="Times New Roman" w:hAnsi="Times New Roman"/>
          <w:b/>
          <w:sz w:val="18"/>
          <w:szCs w:val="18"/>
        </w:rPr>
        <w:t>izpildī</w:t>
      </w:r>
      <w:r>
        <w:rPr>
          <w:rFonts w:ascii="Times New Roman" w:hAnsi="Times New Roman"/>
          <w:b/>
          <w:sz w:val="18"/>
          <w:szCs w:val="18"/>
        </w:rPr>
        <w:t>tas ir zemāk minētās prasības</w:t>
      </w:r>
      <w:r w:rsidR="00E94BDD" w:rsidRPr="007A760D">
        <w:rPr>
          <w:rFonts w:ascii="Times New Roman" w:hAnsi="Times New Roman"/>
          <w:b/>
          <w:sz w:val="18"/>
          <w:szCs w:val="18"/>
        </w:rPr>
        <w:t>:</w:t>
      </w:r>
    </w:p>
    <w:p w:rsidR="00E94BDD" w:rsidRDefault="00E45FF6" w:rsidP="00AE0484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Nav n</w:t>
      </w:r>
      <w:r w:rsidR="00E94BDD" w:rsidRPr="00AE0484">
        <w:rPr>
          <w:rFonts w:ascii="Times New Roman" w:hAnsi="Times New Roman"/>
          <w:sz w:val="18"/>
          <w:szCs w:val="18"/>
        </w:rPr>
        <w:t>elegāli</w:t>
      </w:r>
      <w:r w:rsidR="009416D6">
        <w:rPr>
          <w:rFonts w:ascii="Times New Roman" w:hAnsi="Times New Roman"/>
          <w:sz w:val="18"/>
          <w:szCs w:val="18"/>
        </w:rPr>
        <w:t xml:space="preserve"> </w:t>
      </w:r>
      <w:r w:rsidR="00671362">
        <w:rPr>
          <w:rFonts w:ascii="Times New Roman" w:hAnsi="Times New Roman"/>
          <w:sz w:val="18"/>
          <w:szCs w:val="18"/>
        </w:rPr>
        <w:t xml:space="preserve">un pretlikumīgi </w:t>
      </w:r>
      <w:r w:rsidR="002E5E0D">
        <w:rPr>
          <w:rFonts w:ascii="Times New Roman" w:hAnsi="Times New Roman"/>
          <w:sz w:val="18"/>
          <w:szCs w:val="18"/>
        </w:rPr>
        <w:t>izstrādāta koksne</w:t>
      </w:r>
      <w:r w:rsidR="00AE0484" w:rsidRPr="00AE0484">
        <w:rPr>
          <w:rFonts w:ascii="Times New Roman" w:hAnsi="Times New Roman"/>
          <w:sz w:val="18"/>
          <w:szCs w:val="18"/>
        </w:rPr>
        <w:t>;</w:t>
      </w:r>
    </w:p>
    <w:p w:rsidR="00E94BDD" w:rsidRDefault="00E45FF6" w:rsidP="00AE0484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Nav pārkāptas</w:t>
      </w:r>
      <w:r w:rsidR="002A7543">
        <w:rPr>
          <w:rFonts w:ascii="Times New Roman" w:hAnsi="Times New Roman"/>
          <w:sz w:val="18"/>
          <w:szCs w:val="18"/>
        </w:rPr>
        <w:t xml:space="preserve"> cilv</w:t>
      </w:r>
      <w:r w:rsidR="009416D6">
        <w:rPr>
          <w:rFonts w:ascii="Times New Roman" w:hAnsi="Times New Roman"/>
          <w:sz w:val="18"/>
          <w:szCs w:val="18"/>
        </w:rPr>
        <w:t>ēktiesības un</w:t>
      </w:r>
      <w:r w:rsidR="002A7543">
        <w:rPr>
          <w:rFonts w:ascii="Times New Roman" w:hAnsi="Times New Roman"/>
          <w:sz w:val="18"/>
          <w:szCs w:val="18"/>
        </w:rPr>
        <w:t xml:space="preserve"> darbinieku pamattiesības</w:t>
      </w:r>
      <w:r w:rsidR="00E94BDD" w:rsidRPr="00AE0484">
        <w:rPr>
          <w:rFonts w:ascii="Times New Roman" w:hAnsi="Times New Roman"/>
          <w:sz w:val="18"/>
          <w:szCs w:val="18"/>
        </w:rPr>
        <w:t>;</w:t>
      </w:r>
    </w:p>
    <w:p w:rsidR="00E94BDD" w:rsidRDefault="00EC186A" w:rsidP="00AE0484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Koksne nav iegūta n</w:t>
      </w:r>
      <w:r w:rsidRPr="00AE0484">
        <w:rPr>
          <w:rFonts w:ascii="Times New Roman" w:hAnsi="Times New Roman"/>
          <w:sz w:val="18"/>
          <w:szCs w:val="18"/>
        </w:rPr>
        <w:t>o</w:t>
      </w:r>
      <w:r w:rsidR="009416D6">
        <w:rPr>
          <w:rFonts w:ascii="Times New Roman" w:hAnsi="Times New Roman"/>
          <w:sz w:val="18"/>
          <w:szCs w:val="18"/>
        </w:rPr>
        <w:t xml:space="preserve"> mežiem, kur tiek apdraudētas augstas aizsargājamās vērtības</w:t>
      </w:r>
      <w:r w:rsidR="00E94BDD" w:rsidRPr="00AE0484">
        <w:rPr>
          <w:rFonts w:ascii="Times New Roman" w:hAnsi="Times New Roman"/>
          <w:sz w:val="18"/>
          <w:szCs w:val="18"/>
        </w:rPr>
        <w:t>;</w:t>
      </w:r>
    </w:p>
    <w:p w:rsidR="00E94BDD" w:rsidRDefault="00E45FF6" w:rsidP="00AE0484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Koksne nav iegūta n</w:t>
      </w:r>
      <w:r w:rsidR="00E94BDD" w:rsidRPr="00AE0484">
        <w:rPr>
          <w:rFonts w:ascii="Times New Roman" w:hAnsi="Times New Roman"/>
          <w:sz w:val="18"/>
          <w:szCs w:val="18"/>
        </w:rPr>
        <w:t>o teritorijām, kur dabiski</w:t>
      </w:r>
      <w:r w:rsidR="00E32F2C" w:rsidRPr="00AE0484">
        <w:rPr>
          <w:rFonts w:ascii="Times New Roman" w:hAnsi="Times New Roman"/>
          <w:sz w:val="18"/>
          <w:szCs w:val="18"/>
        </w:rPr>
        <w:t>e</w:t>
      </w:r>
      <w:r w:rsidR="00E94BDD" w:rsidRPr="00AE0484">
        <w:rPr>
          <w:rFonts w:ascii="Times New Roman" w:hAnsi="Times New Roman"/>
          <w:sz w:val="18"/>
          <w:szCs w:val="18"/>
        </w:rPr>
        <w:t xml:space="preserve"> meži</w:t>
      </w:r>
      <w:r w:rsidR="009416D6">
        <w:rPr>
          <w:rFonts w:ascii="Times New Roman" w:hAnsi="Times New Roman"/>
          <w:sz w:val="18"/>
          <w:szCs w:val="18"/>
        </w:rPr>
        <w:t xml:space="preserve"> un citas ekosistēmas tiek transformētas</w:t>
      </w:r>
      <w:r w:rsidR="00E94BDD" w:rsidRPr="00AE0484">
        <w:rPr>
          <w:rFonts w:ascii="Times New Roman" w:hAnsi="Times New Roman"/>
          <w:sz w:val="18"/>
          <w:szCs w:val="18"/>
        </w:rPr>
        <w:t xml:space="preserve"> par plantācijām;</w:t>
      </w:r>
    </w:p>
    <w:p w:rsidR="00E94BDD" w:rsidRPr="00AE0484" w:rsidRDefault="00EC186A" w:rsidP="00C4519D">
      <w:pPr>
        <w:pStyle w:val="ListParagraph"/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Koksne nav iegūta n</w:t>
      </w:r>
      <w:r w:rsidRPr="00AE0484">
        <w:rPr>
          <w:rFonts w:ascii="Times New Roman" w:hAnsi="Times New Roman"/>
          <w:sz w:val="18"/>
          <w:szCs w:val="18"/>
        </w:rPr>
        <w:t>o</w:t>
      </w:r>
      <w:r w:rsidR="00E94BDD" w:rsidRPr="00AE0484">
        <w:rPr>
          <w:rFonts w:ascii="Times New Roman" w:hAnsi="Times New Roman"/>
          <w:sz w:val="18"/>
          <w:szCs w:val="18"/>
        </w:rPr>
        <w:t xml:space="preserve"> ģenētiski modificētiem izcelsmes mežiem</w:t>
      </w:r>
      <w:r w:rsidR="003F13F6" w:rsidRPr="00AE0484">
        <w:rPr>
          <w:rFonts w:ascii="Times New Roman" w:hAnsi="Times New Roman"/>
          <w:sz w:val="18"/>
          <w:szCs w:val="18"/>
        </w:rPr>
        <w:t>.</w:t>
      </w:r>
    </w:p>
    <w:p w:rsidR="00AB2239" w:rsidRDefault="00E94BDD" w:rsidP="00AB2239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sz w:val="18"/>
          <w:szCs w:val="18"/>
        </w:rPr>
      </w:pPr>
      <w:r w:rsidRPr="007A760D">
        <w:rPr>
          <w:rFonts w:ascii="Times New Roman" w:hAnsi="Times New Roman"/>
          <w:b/>
          <w:sz w:val="18"/>
          <w:szCs w:val="18"/>
        </w:rPr>
        <w:t>Piegādātājs garantē un apliecina, ka:</w:t>
      </w:r>
    </w:p>
    <w:p w:rsidR="000C2FEC" w:rsidRDefault="005D042B" w:rsidP="000C2FE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Koksne nav iegūta</w:t>
      </w:r>
      <w:r w:rsidR="00E94BDD" w:rsidRPr="00AB2239">
        <w:rPr>
          <w:rFonts w:ascii="Times New Roman" w:hAnsi="Times New Roman"/>
          <w:sz w:val="18"/>
          <w:szCs w:val="18"/>
        </w:rPr>
        <w:t xml:space="preserve"> no apstrīdamas izcelsmes avota;</w:t>
      </w:r>
    </w:p>
    <w:p w:rsidR="000C2FEC" w:rsidRDefault="00563003" w:rsidP="000C2FE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0C2FEC">
        <w:rPr>
          <w:rFonts w:ascii="Times New Roman" w:hAnsi="Times New Roman"/>
          <w:sz w:val="18"/>
          <w:szCs w:val="18"/>
        </w:rPr>
        <w:t>K</w:t>
      </w:r>
      <w:r w:rsidR="005D042B">
        <w:rPr>
          <w:rFonts w:ascii="Times New Roman" w:hAnsi="Times New Roman"/>
          <w:sz w:val="18"/>
          <w:szCs w:val="18"/>
        </w:rPr>
        <w:t>oksne nav iegūta</w:t>
      </w:r>
      <w:r w:rsidRPr="000C2FEC">
        <w:rPr>
          <w:rFonts w:ascii="Times New Roman" w:hAnsi="Times New Roman"/>
          <w:sz w:val="18"/>
          <w:szCs w:val="18"/>
        </w:rPr>
        <w:t xml:space="preserve"> no bruņotu konfliktu reģioniem;</w:t>
      </w:r>
    </w:p>
    <w:p w:rsidR="000C2FEC" w:rsidRDefault="005D042B" w:rsidP="000C2FE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Koksne nav iegūta</w:t>
      </w:r>
      <w:r w:rsidR="00563003" w:rsidRPr="000C2FEC">
        <w:rPr>
          <w:rFonts w:ascii="Times New Roman" w:hAnsi="Times New Roman"/>
          <w:sz w:val="18"/>
          <w:szCs w:val="18"/>
        </w:rPr>
        <w:t xml:space="preserve"> no ekoloģiski augstvērtīgiem mežiem</w:t>
      </w:r>
      <w:r w:rsidR="009C3348" w:rsidRPr="000C2FEC">
        <w:rPr>
          <w:rFonts w:ascii="Times New Roman" w:hAnsi="Times New Roman"/>
          <w:sz w:val="18"/>
          <w:szCs w:val="18"/>
        </w:rPr>
        <w:t xml:space="preserve"> un</w:t>
      </w:r>
      <w:r w:rsidR="00B77654" w:rsidRPr="000C2FEC">
        <w:rPr>
          <w:rFonts w:ascii="Times New Roman" w:hAnsi="Times New Roman"/>
          <w:sz w:val="18"/>
          <w:szCs w:val="18"/>
        </w:rPr>
        <w:t xml:space="preserve"> aizsargājamām teritorijām</w:t>
      </w:r>
      <w:r w:rsidR="002962FF">
        <w:rPr>
          <w:rFonts w:ascii="Times New Roman" w:hAnsi="Times New Roman"/>
          <w:sz w:val="18"/>
          <w:szCs w:val="18"/>
        </w:rPr>
        <w:t>;</w:t>
      </w:r>
    </w:p>
    <w:p w:rsidR="000C2FEC" w:rsidRDefault="005D042B" w:rsidP="000C2FE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Koksne nav iegūta</w:t>
      </w:r>
      <w:r w:rsidR="00B77654" w:rsidRPr="000C2FEC">
        <w:rPr>
          <w:rFonts w:ascii="Times New Roman" w:hAnsi="Times New Roman"/>
          <w:sz w:val="18"/>
          <w:szCs w:val="18"/>
        </w:rPr>
        <w:t xml:space="preserve"> no vietām</w:t>
      </w:r>
      <w:r w:rsidR="00563003" w:rsidRPr="000C2FEC">
        <w:rPr>
          <w:rFonts w:ascii="Times New Roman" w:hAnsi="Times New Roman"/>
          <w:sz w:val="18"/>
          <w:szCs w:val="18"/>
        </w:rPr>
        <w:t>, kur pārkāptas:</w:t>
      </w:r>
    </w:p>
    <w:p w:rsidR="000C2FEC" w:rsidRDefault="00563003" w:rsidP="000C2FEC">
      <w:pPr>
        <w:numPr>
          <w:ilvl w:val="2"/>
          <w:numId w:val="2"/>
        </w:numPr>
        <w:rPr>
          <w:rFonts w:ascii="Times New Roman" w:hAnsi="Times New Roman"/>
          <w:sz w:val="18"/>
          <w:szCs w:val="18"/>
        </w:rPr>
      </w:pPr>
      <w:r w:rsidRPr="000C2FEC">
        <w:rPr>
          <w:rFonts w:ascii="Times New Roman" w:hAnsi="Times New Roman"/>
          <w:sz w:val="18"/>
          <w:szCs w:val="18"/>
        </w:rPr>
        <w:t>nodarbināto darba drošības un aizsardzības prasības;</w:t>
      </w:r>
    </w:p>
    <w:p w:rsidR="000C2FEC" w:rsidRDefault="00B77654" w:rsidP="000C2FEC">
      <w:pPr>
        <w:numPr>
          <w:ilvl w:val="2"/>
          <w:numId w:val="2"/>
        </w:numPr>
        <w:rPr>
          <w:rFonts w:ascii="Times New Roman" w:hAnsi="Times New Roman"/>
          <w:sz w:val="18"/>
          <w:szCs w:val="18"/>
        </w:rPr>
      </w:pPr>
      <w:r w:rsidRPr="000C2FEC">
        <w:rPr>
          <w:rFonts w:ascii="Times New Roman" w:hAnsi="Times New Roman"/>
          <w:sz w:val="18"/>
          <w:szCs w:val="18"/>
        </w:rPr>
        <w:t>nodarbināto nodokļu nomaksas prasības;</w:t>
      </w:r>
    </w:p>
    <w:p w:rsidR="00563003" w:rsidRPr="000C2FEC" w:rsidRDefault="00B77654" w:rsidP="000C2FEC">
      <w:pPr>
        <w:numPr>
          <w:ilvl w:val="2"/>
          <w:numId w:val="2"/>
        </w:numPr>
        <w:rPr>
          <w:rFonts w:ascii="Times New Roman" w:hAnsi="Times New Roman"/>
          <w:sz w:val="18"/>
          <w:szCs w:val="18"/>
        </w:rPr>
      </w:pPr>
      <w:r w:rsidRPr="000C2FEC">
        <w:rPr>
          <w:rFonts w:ascii="Times New Roman" w:hAnsi="Times New Roman"/>
          <w:sz w:val="18"/>
          <w:szCs w:val="18"/>
        </w:rPr>
        <w:t>i</w:t>
      </w:r>
      <w:r w:rsidR="00563003" w:rsidRPr="000C2FEC">
        <w:rPr>
          <w:rFonts w:ascii="Times New Roman" w:hAnsi="Times New Roman"/>
          <w:sz w:val="18"/>
          <w:szCs w:val="18"/>
        </w:rPr>
        <w:t>edzīvotāju īpašumtiesība</w:t>
      </w:r>
      <w:r w:rsidR="007C5A30">
        <w:rPr>
          <w:rFonts w:ascii="Times New Roman" w:hAnsi="Times New Roman"/>
          <w:sz w:val="18"/>
          <w:szCs w:val="18"/>
        </w:rPr>
        <w:t>s.</w:t>
      </w:r>
    </w:p>
    <w:p w:rsidR="000C2FEC" w:rsidRDefault="00E94BDD" w:rsidP="000C2FE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0C2FEC">
        <w:rPr>
          <w:rFonts w:ascii="Times New Roman" w:hAnsi="Times New Roman"/>
          <w:sz w:val="18"/>
          <w:szCs w:val="18"/>
        </w:rPr>
        <w:t>Piegādātai koksnei ir rakstiski apliecinoši do</w:t>
      </w:r>
      <w:r w:rsidR="007C5A30">
        <w:rPr>
          <w:rFonts w:ascii="Times New Roman" w:hAnsi="Times New Roman"/>
          <w:sz w:val="18"/>
          <w:szCs w:val="18"/>
        </w:rPr>
        <w:t>kumenti par tās izcelsmes vietu;</w:t>
      </w:r>
    </w:p>
    <w:p w:rsidR="00350305" w:rsidRPr="00DD513C" w:rsidRDefault="00350305" w:rsidP="00DB1ED7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DD513C">
        <w:rPr>
          <w:rFonts w:ascii="Times New Roman" w:hAnsi="Times New Roman"/>
          <w:sz w:val="18"/>
          <w:szCs w:val="18"/>
        </w:rPr>
        <w:t xml:space="preserve">Piegāde atbilst </w:t>
      </w:r>
      <w:r w:rsidR="00DB1ED7" w:rsidRPr="00DB1ED7">
        <w:rPr>
          <w:rFonts w:ascii="Times New Roman" w:hAnsi="Times New Roman"/>
          <w:sz w:val="18"/>
          <w:szCs w:val="18"/>
        </w:rPr>
        <w:t>Organizācija</w:t>
      </w:r>
      <w:r w:rsidR="00DB1ED7">
        <w:rPr>
          <w:rFonts w:ascii="Times New Roman" w:hAnsi="Times New Roman"/>
          <w:sz w:val="18"/>
          <w:szCs w:val="18"/>
        </w:rPr>
        <w:t>s</w:t>
      </w:r>
      <w:r w:rsidR="00DB1ED7" w:rsidRPr="00DB1ED7">
        <w:rPr>
          <w:rFonts w:ascii="Times New Roman" w:hAnsi="Times New Roman"/>
          <w:sz w:val="18"/>
          <w:szCs w:val="18"/>
        </w:rPr>
        <w:t xml:space="preserve"> </w:t>
      </w:r>
      <w:r w:rsidRPr="00DD513C">
        <w:rPr>
          <w:rFonts w:ascii="Times New Roman" w:hAnsi="Times New Roman"/>
          <w:sz w:val="18"/>
          <w:szCs w:val="18"/>
        </w:rPr>
        <w:t>noteiktajām prasībām;</w:t>
      </w:r>
    </w:p>
    <w:p w:rsidR="000C2FEC" w:rsidRDefault="00E94BDD" w:rsidP="007C5A30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7C5A30">
        <w:rPr>
          <w:rFonts w:ascii="Times New Roman" w:hAnsi="Times New Roman"/>
          <w:sz w:val="18"/>
          <w:szCs w:val="18"/>
        </w:rPr>
        <w:t xml:space="preserve">Koksnes piegādēm no </w:t>
      </w:r>
      <w:r w:rsidRPr="007C5A30">
        <w:rPr>
          <w:rFonts w:ascii="Times New Roman" w:hAnsi="Times New Roman"/>
          <w:i/>
          <w:sz w:val="18"/>
          <w:szCs w:val="18"/>
        </w:rPr>
        <w:t>„augsta riska pakāpes reģioniem”</w:t>
      </w:r>
      <w:r w:rsidRPr="007C5A30">
        <w:rPr>
          <w:rFonts w:ascii="Times New Roman" w:hAnsi="Times New Roman"/>
          <w:sz w:val="18"/>
          <w:szCs w:val="18"/>
        </w:rPr>
        <w:t xml:space="preserve"> tiks norādīta konkrēta meža apsaimniekošanas vienība(as), kurā koksne tikusi iegūta</w:t>
      </w:r>
      <w:r w:rsidR="0066235C" w:rsidRPr="007C5A30">
        <w:rPr>
          <w:rFonts w:ascii="Times New Roman" w:hAnsi="Times New Roman"/>
          <w:sz w:val="18"/>
          <w:szCs w:val="18"/>
        </w:rPr>
        <w:t xml:space="preserve">- </w:t>
      </w:r>
      <w:r w:rsidR="0066235C" w:rsidRPr="007C5A30">
        <w:rPr>
          <w:rFonts w:ascii="Times New Roman" w:hAnsi="Times New Roman"/>
          <w:i/>
          <w:sz w:val="18"/>
          <w:szCs w:val="18"/>
        </w:rPr>
        <w:t>va</w:t>
      </w:r>
      <w:r w:rsidR="003F13F6" w:rsidRPr="007C5A30">
        <w:rPr>
          <w:rFonts w:ascii="Times New Roman" w:hAnsi="Times New Roman"/>
          <w:i/>
          <w:sz w:val="18"/>
          <w:szCs w:val="18"/>
        </w:rPr>
        <w:t>lsts/reģions/mežniecība/konkrēta</w:t>
      </w:r>
      <w:r w:rsidR="0066235C" w:rsidRPr="007C5A30">
        <w:rPr>
          <w:rFonts w:ascii="Times New Roman" w:hAnsi="Times New Roman"/>
          <w:i/>
          <w:sz w:val="18"/>
          <w:szCs w:val="18"/>
        </w:rPr>
        <w:t xml:space="preserve"> cirsma</w:t>
      </w:r>
      <w:r w:rsidRPr="007C5A30">
        <w:rPr>
          <w:rFonts w:ascii="Times New Roman" w:hAnsi="Times New Roman"/>
          <w:sz w:val="18"/>
          <w:szCs w:val="18"/>
        </w:rPr>
        <w:t>;</w:t>
      </w:r>
    </w:p>
    <w:p w:rsidR="00E94BDD" w:rsidRPr="007C5A30" w:rsidRDefault="00E94BDD" w:rsidP="00DB1ED7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7C5A30">
        <w:rPr>
          <w:rFonts w:ascii="Times New Roman" w:hAnsi="Times New Roman"/>
          <w:sz w:val="18"/>
          <w:szCs w:val="18"/>
        </w:rPr>
        <w:t xml:space="preserve">Nodrošinās iespēju </w:t>
      </w:r>
      <w:r w:rsidR="00DB1ED7">
        <w:rPr>
          <w:rFonts w:ascii="Times New Roman" w:hAnsi="Times New Roman"/>
          <w:sz w:val="18"/>
          <w:szCs w:val="18"/>
        </w:rPr>
        <w:t>Organizācijai</w:t>
      </w:r>
      <w:r w:rsidRPr="007C5A30">
        <w:rPr>
          <w:rFonts w:ascii="Times New Roman" w:hAnsi="Times New Roman"/>
          <w:sz w:val="18"/>
          <w:szCs w:val="18"/>
        </w:rPr>
        <w:t xml:space="preserve"> vai arī kādas trešās puses pārstāvim veikt koksnes izcelsmes </w:t>
      </w:r>
      <w:r w:rsidR="002E5E0D">
        <w:rPr>
          <w:rFonts w:ascii="Times New Roman" w:hAnsi="Times New Roman"/>
          <w:sz w:val="18"/>
          <w:szCs w:val="18"/>
        </w:rPr>
        <w:t xml:space="preserve">un darba drošības </w:t>
      </w:r>
      <w:r w:rsidRPr="007C5A30">
        <w:rPr>
          <w:rFonts w:ascii="Times New Roman" w:hAnsi="Times New Roman"/>
          <w:sz w:val="18"/>
          <w:szCs w:val="18"/>
        </w:rPr>
        <w:t xml:space="preserve">pārbaudes, lai pārliecinātos par piegādātās koksnes </w:t>
      </w:r>
      <w:r w:rsidR="007C5A30">
        <w:rPr>
          <w:rFonts w:ascii="Times New Roman" w:hAnsi="Times New Roman"/>
          <w:sz w:val="18"/>
          <w:szCs w:val="18"/>
        </w:rPr>
        <w:t xml:space="preserve">likumīgu </w:t>
      </w:r>
      <w:r w:rsidRPr="007C5A30">
        <w:rPr>
          <w:rFonts w:ascii="Times New Roman" w:hAnsi="Times New Roman"/>
          <w:sz w:val="18"/>
          <w:szCs w:val="18"/>
        </w:rPr>
        <w:t>izcelsmi, kā arī iepriekšējo piegādātāju rīcību koksnes piegādes ķēdē.</w:t>
      </w:r>
    </w:p>
    <w:p w:rsidR="00BC574C" w:rsidRPr="007A760D" w:rsidRDefault="00BC574C" w:rsidP="00DB1ED7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b/>
          <w:sz w:val="18"/>
          <w:szCs w:val="18"/>
        </w:rPr>
        <w:t xml:space="preserve">Piegādātājs apņemas izpildīt šādas </w:t>
      </w:r>
      <w:r w:rsidR="00DB1ED7" w:rsidRPr="00DB1ED7">
        <w:rPr>
          <w:rFonts w:ascii="Times New Roman" w:hAnsi="Times New Roman"/>
          <w:b/>
          <w:sz w:val="18"/>
          <w:szCs w:val="18"/>
        </w:rPr>
        <w:t>Organizācija</w:t>
      </w:r>
      <w:r w:rsidR="00DB1ED7">
        <w:rPr>
          <w:rFonts w:ascii="Times New Roman" w:hAnsi="Times New Roman"/>
          <w:b/>
          <w:sz w:val="18"/>
          <w:szCs w:val="18"/>
        </w:rPr>
        <w:t>s</w:t>
      </w:r>
      <w:r w:rsidR="00DB1ED7" w:rsidRPr="00DB1ED7">
        <w:rPr>
          <w:rFonts w:ascii="Times New Roman" w:hAnsi="Times New Roman"/>
          <w:b/>
          <w:sz w:val="18"/>
          <w:szCs w:val="18"/>
        </w:rPr>
        <w:t xml:space="preserve"> </w:t>
      </w:r>
      <w:r w:rsidRPr="007A760D">
        <w:rPr>
          <w:rFonts w:ascii="Times New Roman" w:hAnsi="Times New Roman"/>
          <w:b/>
          <w:sz w:val="18"/>
          <w:szCs w:val="18"/>
        </w:rPr>
        <w:t>noteiktās prasības:</w:t>
      </w:r>
    </w:p>
    <w:p w:rsidR="00E94BDD" w:rsidRDefault="00E94BDD" w:rsidP="00E94BDD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sz w:val="18"/>
          <w:szCs w:val="18"/>
        </w:rPr>
        <w:t xml:space="preserve"> </w:t>
      </w:r>
      <w:r w:rsidR="00BC574C" w:rsidRPr="007A760D">
        <w:rPr>
          <w:rFonts w:ascii="Times New Roman" w:hAnsi="Times New Roman"/>
          <w:sz w:val="18"/>
          <w:szCs w:val="18"/>
        </w:rPr>
        <w:t xml:space="preserve">Piegādātājs garantē, ka piegādātie </w:t>
      </w:r>
      <w:r w:rsidRPr="007A760D">
        <w:rPr>
          <w:rFonts w:ascii="Times New Roman" w:hAnsi="Times New Roman"/>
          <w:sz w:val="18"/>
          <w:szCs w:val="18"/>
        </w:rPr>
        <w:t>kokmateriāli ir sagatavoti</w:t>
      </w:r>
      <w:r w:rsidR="006875B9">
        <w:rPr>
          <w:rFonts w:ascii="Times New Roman" w:hAnsi="Times New Roman"/>
          <w:sz w:val="18"/>
          <w:szCs w:val="18"/>
        </w:rPr>
        <w:t>, ievērojot Latvijas Republikā spēkā esošo meža,</w:t>
      </w:r>
      <w:r w:rsidRPr="007A760D">
        <w:rPr>
          <w:rFonts w:ascii="Times New Roman" w:hAnsi="Times New Roman"/>
          <w:sz w:val="18"/>
          <w:szCs w:val="18"/>
        </w:rPr>
        <w:t xml:space="preserve"> vides un darba aizsardzība</w:t>
      </w:r>
      <w:r w:rsidR="00E322DD">
        <w:rPr>
          <w:rFonts w:ascii="Times New Roman" w:hAnsi="Times New Roman"/>
          <w:sz w:val="18"/>
          <w:szCs w:val="18"/>
        </w:rPr>
        <w:t>s likumdošanu un saistošos</w:t>
      </w:r>
      <w:r w:rsidRPr="007A760D">
        <w:rPr>
          <w:rFonts w:ascii="Times New Roman" w:hAnsi="Times New Roman"/>
          <w:sz w:val="18"/>
          <w:szCs w:val="18"/>
        </w:rPr>
        <w:t xml:space="preserve"> normatīvos aktus.</w:t>
      </w:r>
    </w:p>
    <w:p w:rsidR="001F0577" w:rsidRPr="00DB1ED7" w:rsidRDefault="001F0577" w:rsidP="00DB1ED7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DB1ED7">
        <w:rPr>
          <w:rFonts w:ascii="Times New Roman" w:hAnsi="Times New Roman"/>
          <w:sz w:val="18"/>
          <w:szCs w:val="18"/>
        </w:rPr>
        <w:t xml:space="preserve">Piegādātājs apņemas pildīt </w:t>
      </w:r>
      <w:r w:rsidR="00DB1ED7" w:rsidRPr="00DB1ED7">
        <w:rPr>
          <w:rFonts w:ascii="Times New Roman" w:hAnsi="Times New Roman"/>
          <w:sz w:val="18"/>
          <w:szCs w:val="18"/>
        </w:rPr>
        <w:t>Organizācija</w:t>
      </w:r>
      <w:r w:rsidR="00DB1ED7">
        <w:rPr>
          <w:rFonts w:ascii="Times New Roman" w:hAnsi="Times New Roman"/>
          <w:sz w:val="18"/>
          <w:szCs w:val="18"/>
        </w:rPr>
        <w:t>s</w:t>
      </w:r>
      <w:r w:rsidR="00DB1ED7" w:rsidRPr="00DB1ED7">
        <w:rPr>
          <w:rFonts w:ascii="Times New Roman" w:hAnsi="Times New Roman"/>
          <w:sz w:val="18"/>
          <w:szCs w:val="18"/>
        </w:rPr>
        <w:t xml:space="preserve"> </w:t>
      </w:r>
      <w:r w:rsidRPr="00DB1ED7">
        <w:rPr>
          <w:rFonts w:ascii="Times New Roman" w:hAnsi="Times New Roman"/>
          <w:sz w:val="18"/>
          <w:szCs w:val="18"/>
        </w:rPr>
        <w:t>izsniegto piegādes riska mazināšanas procedūru atbilstoši noteikumiem.</w:t>
      </w:r>
    </w:p>
    <w:p w:rsidR="001F0577" w:rsidRPr="00DB1ED7" w:rsidRDefault="001F0577" w:rsidP="00DB1ED7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DB1ED7">
        <w:rPr>
          <w:rFonts w:ascii="Times New Roman" w:hAnsi="Times New Roman"/>
          <w:sz w:val="18"/>
          <w:szCs w:val="18"/>
        </w:rPr>
        <w:t xml:space="preserve">Piegādātājs apņemas </w:t>
      </w:r>
      <w:r w:rsidR="00350305" w:rsidRPr="00DB1ED7">
        <w:rPr>
          <w:rFonts w:ascii="Times New Roman" w:hAnsi="Times New Roman"/>
          <w:sz w:val="18"/>
          <w:szCs w:val="18"/>
        </w:rPr>
        <w:t xml:space="preserve">iepazīties </w:t>
      </w:r>
      <w:r w:rsidR="00DD513C" w:rsidRPr="00DB1ED7">
        <w:rPr>
          <w:rFonts w:ascii="Times New Roman" w:hAnsi="Times New Roman"/>
          <w:sz w:val="18"/>
          <w:szCs w:val="18"/>
        </w:rPr>
        <w:t xml:space="preserve">ar </w:t>
      </w:r>
      <w:r w:rsidR="00DB1ED7" w:rsidRPr="00DB1ED7">
        <w:rPr>
          <w:rFonts w:ascii="Times New Roman" w:hAnsi="Times New Roman"/>
          <w:sz w:val="18"/>
          <w:szCs w:val="18"/>
        </w:rPr>
        <w:t>Organizācija</w:t>
      </w:r>
      <w:r w:rsidR="00DB1ED7">
        <w:rPr>
          <w:rFonts w:ascii="Times New Roman" w:hAnsi="Times New Roman"/>
          <w:sz w:val="18"/>
          <w:szCs w:val="18"/>
        </w:rPr>
        <w:t>s</w:t>
      </w:r>
      <w:r w:rsidR="00DB1ED7" w:rsidRPr="00DB1ED7">
        <w:rPr>
          <w:rFonts w:ascii="Times New Roman" w:hAnsi="Times New Roman"/>
          <w:sz w:val="18"/>
          <w:szCs w:val="18"/>
        </w:rPr>
        <w:t xml:space="preserve"> </w:t>
      </w:r>
      <w:r w:rsidR="00350305" w:rsidRPr="00DB1ED7">
        <w:rPr>
          <w:rFonts w:ascii="Times New Roman" w:hAnsi="Times New Roman"/>
          <w:sz w:val="18"/>
          <w:szCs w:val="18"/>
        </w:rPr>
        <w:t xml:space="preserve">noteiktajiem informācijas avotiem </w:t>
      </w:r>
      <w:hyperlink r:id="rId7" w:history="1">
        <w:r w:rsidR="00DB1ED7" w:rsidRPr="00DB1ED7">
          <w:rPr>
            <w:rStyle w:val="Hyperlink"/>
            <w:rFonts w:ascii="Times New Roman" w:hAnsi="Times New Roman"/>
            <w:sz w:val="18"/>
            <w:szCs w:val="18"/>
          </w:rPr>
          <w:t>https://selflogistic.lv/noderigas-saites</w:t>
        </w:r>
      </w:hyperlink>
      <w:r w:rsidR="00DB1ED7" w:rsidRPr="00DB1ED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350305" w:rsidRPr="00DB1ED7">
        <w:rPr>
          <w:rFonts w:ascii="Times New Roman" w:hAnsi="Times New Roman"/>
          <w:sz w:val="18"/>
          <w:szCs w:val="18"/>
        </w:rPr>
        <w:t>.</w:t>
      </w:r>
    </w:p>
    <w:p w:rsidR="00E94BDD" w:rsidRPr="007A760D" w:rsidRDefault="00E94BDD" w:rsidP="00E94BDD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sz w:val="18"/>
          <w:szCs w:val="18"/>
        </w:rPr>
        <w:t>Piegādātājs uzņemas atbildību arī par mežizstrādes procesa darbu legalitāti, kuru</w:t>
      </w:r>
      <w:r w:rsidR="00BC574C" w:rsidRPr="007A760D">
        <w:rPr>
          <w:rFonts w:ascii="Times New Roman" w:hAnsi="Times New Roman"/>
          <w:sz w:val="18"/>
          <w:szCs w:val="18"/>
        </w:rPr>
        <w:t xml:space="preserve"> veikuši Piegādātāja</w:t>
      </w:r>
      <w:r w:rsidRPr="007A760D">
        <w:rPr>
          <w:rFonts w:ascii="Times New Roman" w:hAnsi="Times New Roman"/>
          <w:sz w:val="18"/>
          <w:szCs w:val="18"/>
        </w:rPr>
        <w:t xml:space="preserve"> pakalpojumu sniedzēji.</w:t>
      </w:r>
    </w:p>
    <w:p w:rsidR="00E94BDD" w:rsidRPr="007A760D" w:rsidRDefault="00E94BDD" w:rsidP="00E94BDD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sz w:val="18"/>
          <w:szCs w:val="18"/>
        </w:rPr>
        <w:t>Piegādātājs garantē, ka piegādātās koksnes izcelsme ir pierādama</w:t>
      </w:r>
      <w:r w:rsidR="00E36C41">
        <w:rPr>
          <w:rFonts w:ascii="Times New Roman" w:hAnsi="Times New Roman"/>
          <w:sz w:val="18"/>
          <w:szCs w:val="18"/>
        </w:rPr>
        <w:t xml:space="preserve"> un vajadzības gadījumā pats arī piedalās koksnes izcesmes auditos</w:t>
      </w:r>
      <w:r w:rsidRPr="007A760D">
        <w:rPr>
          <w:rFonts w:ascii="Times New Roman" w:hAnsi="Times New Roman"/>
          <w:sz w:val="18"/>
          <w:szCs w:val="18"/>
        </w:rPr>
        <w:t>.</w:t>
      </w:r>
    </w:p>
    <w:p w:rsidR="00E94BDD" w:rsidRPr="007A760D" w:rsidRDefault="00E94BDD" w:rsidP="00E94BDD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sz w:val="18"/>
          <w:szCs w:val="18"/>
        </w:rPr>
        <w:t>Piegādātājs uzsākot koksnes piegādes no jauniem izcelsmes reģioniem, kas nav Latvija, informē par to Pircēju.</w:t>
      </w:r>
    </w:p>
    <w:p w:rsidR="00E94BDD" w:rsidRPr="00A95433" w:rsidRDefault="00E94BDD" w:rsidP="00E94BDD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A95433">
        <w:rPr>
          <w:rFonts w:ascii="Times New Roman" w:hAnsi="Times New Roman"/>
          <w:sz w:val="18"/>
          <w:szCs w:val="18"/>
        </w:rPr>
        <w:t>Piegādātājs veic uzskaiti un reģistrē dokumentētus pierādījumus</w:t>
      </w:r>
      <w:r w:rsidR="00E36C41" w:rsidRPr="00A95433">
        <w:rPr>
          <w:rFonts w:ascii="Times New Roman" w:hAnsi="Times New Roman"/>
          <w:sz w:val="18"/>
          <w:szCs w:val="18"/>
        </w:rPr>
        <w:t xml:space="preserve"> par visu koksnes plūsmu savā uzņēmējda</w:t>
      </w:r>
      <w:r w:rsidR="00FB3FD8">
        <w:rPr>
          <w:rFonts w:ascii="Times New Roman" w:hAnsi="Times New Roman"/>
          <w:sz w:val="18"/>
          <w:szCs w:val="18"/>
        </w:rPr>
        <w:t>r</w:t>
      </w:r>
      <w:r w:rsidR="00E36C41" w:rsidRPr="00A95433">
        <w:rPr>
          <w:rFonts w:ascii="Times New Roman" w:hAnsi="Times New Roman"/>
          <w:sz w:val="18"/>
          <w:szCs w:val="18"/>
        </w:rPr>
        <w:t xml:space="preserve">bībā. Vajadzības gadījumā, pēc Pircēja pieprasījuma, labprātīgi nodrošina informācijas pieejamību par koksnes izcelsmi tās iepriekšējā piegādes ķēdē. </w:t>
      </w:r>
    </w:p>
    <w:p w:rsidR="00E94BDD" w:rsidRPr="00A95433" w:rsidRDefault="00E94BDD" w:rsidP="00E94BDD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5433">
        <w:rPr>
          <w:rFonts w:ascii="Times New Roman" w:hAnsi="Times New Roman"/>
          <w:sz w:val="18"/>
          <w:szCs w:val="18"/>
        </w:rPr>
        <w:t xml:space="preserve">Lai apstiprinātu piegādātās koksnes </w:t>
      </w:r>
      <w:r w:rsidR="00FB3FD8">
        <w:rPr>
          <w:rFonts w:ascii="Times New Roman" w:hAnsi="Times New Roman"/>
          <w:sz w:val="18"/>
          <w:szCs w:val="18"/>
        </w:rPr>
        <w:t xml:space="preserve">precīzu </w:t>
      </w:r>
      <w:r w:rsidRPr="00A95433">
        <w:rPr>
          <w:rFonts w:ascii="Times New Roman" w:hAnsi="Times New Roman"/>
          <w:sz w:val="18"/>
          <w:szCs w:val="18"/>
        </w:rPr>
        <w:t>izcelsmi, Pieg</w:t>
      </w:r>
      <w:r w:rsidR="003634C8" w:rsidRPr="00A95433">
        <w:rPr>
          <w:rFonts w:ascii="Times New Roman" w:hAnsi="Times New Roman"/>
          <w:sz w:val="18"/>
          <w:szCs w:val="18"/>
        </w:rPr>
        <w:t>ādātājs apņemas koksnes izcelsmes informāciju precīzi norādīt koksnes piegādes pavaddokumentos</w:t>
      </w:r>
      <w:r w:rsidR="00FB3FD8">
        <w:rPr>
          <w:rFonts w:ascii="Times New Roman" w:hAnsi="Times New Roman"/>
          <w:sz w:val="18"/>
          <w:szCs w:val="18"/>
        </w:rPr>
        <w:t xml:space="preserve"> (</w:t>
      </w:r>
      <w:r w:rsidR="00DD513C">
        <w:rPr>
          <w:rFonts w:ascii="Times New Roman" w:hAnsi="Times New Roman"/>
          <w:b/>
          <w:sz w:val="18"/>
          <w:szCs w:val="18"/>
        </w:rPr>
        <w:t>C</w:t>
      </w:r>
      <w:r w:rsidR="005E4D21">
        <w:rPr>
          <w:rFonts w:ascii="Times New Roman" w:hAnsi="Times New Roman"/>
          <w:b/>
          <w:sz w:val="18"/>
          <w:szCs w:val="18"/>
        </w:rPr>
        <w:t>iršanas apliecinājuma nr.</w:t>
      </w:r>
      <w:r w:rsidR="00DD513C">
        <w:rPr>
          <w:rFonts w:ascii="Times New Roman" w:hAnsi="Times New Roman"/>
          <w:b/>
          <w:sz w:val="18"/>
          <w:szCs w:val="18"/>
        </w:rPr>
        <w:t>; Kvartāls; Nogabals</w:t>
      </w:r>
      <w:r w:rsidR="00FB3FD8" w:rsidRPr="00FB3FD8">
        <w:rPr>
          <w:rFonts w:ascii="Times New Roman" w:hAnsi="Times New Roman"/>
          <w:sz w:val="18"/>
          <w:szCs w:val="18"/>
        </w:rPr>
        <w:t>)</w:t>
      </w:r>
      <w:r w:rsidR="00E24FBD">
        <w:rPr>
          <w:rFonts w:ascii="Times New Roman" w:hAnsi="Times New Roman"/>
          <w:sz w:val="18"/>
          <w:szCs w:val="18"/>
        </w:rPr>
        <w:t xml:space="preserve"> </w:t>
      </w:r>
      <w:r w:rsidR="00E24FBD" w:rsidRPr="00A95433">
        <w:rPr>
          <w:rFonts w:ascii="Times New Roman" w:hAnsi="Times New Roman"/>
          <w:sz w:val="18"/>
          <w:szCs w:val="18"/>
        </w:rPr>
        <w:t>no kuriem kokmateriāli ir izstrādāti</w:t>
      </w:r>
      <w:r w:rsidR="00E322DD" w:rsidRPr="00A95433">
        <w:rPr>
          <w:rFonts w:ascii="Times New Roman" w:hAnsi="Times New Roman"/>
          <w:sz w:val="18"/>
          <w:szCs w:val="18"/>
        </w:rPr>
        <w:t>.</w:t>
      </w:r>
    </w:p>
    <w:p w:rsidR="00085B7F" w:rsidRPr="00DE3449" w:rsidRDefault="003634C8" w:rsidP="00DB1ED7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E3449">
        <w:rPr>
          <w:rFonts w:ascii="Times New Roman" w:hAnsi="Times New Roman"/>
          <w:sz w:val="18"/>
          <w:szCs w:val="18"/>
        </w:rPr>
        <w:t>Lai apstipri</w:t>
      </w:r>
      <w:r w:rsidR="00FB3FD8" w:rsidRPr="00DE3449">
        <w:rPr>
          <w:rFonts w:ascii="Times New Roman" w:hAnsi="Times New Roman"/>
          <w:sz w:val="18"/>
          <w:szCs w:val="18"/>
        </w:rPr>
        <w:t>nātu piegādātās koksnes precīzu izcelsmi</w:t>
      </w:r>
      <w:r w:rsidRPr="00DE3449">
        <w:rPr>
          <w:rFonts w:ascii="Times New Roman" w:hAnsi="Times New Roman"/>
          <w:sz w:val="18"/>
          <w:szCs w:val="18"/>
        </w:rPr>
        <w:t>, Piegādātājs apņemas koksnes iz</w:t>
      </w:r>
      <w:r w:rsidR="001E156D" w:rsidRPr="00DE3449">
        <w:rPr>
          <w:rFonts w:ascii="Times New Roman" w:hAnsi="Times New Roman"/>
          <w:sz w:val="18"/>
          <w:szCs w:val="18"/>
        </w:rPr>
        <w:t>celsmi apstiprinošus</w:t>
      </w:r>
      <w:r w:rsidR="005A5C5C" w:rsidRPr="00DE3449">
        <w:rPr>
          <w:rFonts w:ascii="Times New Roman" w:hAnsi="Times New Roman"/>
          <w:sz w:val="18"/>
          <w:szCs w:val="18"/>
        </w:rPr>
        <w:t xml:space="preserve"> dokumentus</w:t>
      </w:r>
      <w:r w:rsidR="00E322DD" w:rsidRPr="00DE3449">
        <w:rPr>
          <w:rFonts w:ascii="Times New Roman" w:hAnsi="Times New Roman"/>
          <w:sz w:val="18"/>
          <w:szCs w:val="18"/>
        </w:rPr>
        <w:t xml:space="preserve">, </w:t>
      </w:r>
      <w:r w:rsidR="00DF5FFF" w:rsidRPr="00DE3449">
        <w:rPr>
          <w:rFonts w:ascii="Times New Roman" w:hAnsi="Times New Roman"/>
          <w:b/>
          <w:sz w:val="18"/>
          <w:szCs w:val="18"/>
        </w:rPr>
        <w:t>c</w:t>
      </w:r>
      <w:r w:rsidRPr="00DE3449">
        <w:rPr>
          <w:rFonts w:ascii="Times New Roman" w:hAnsi="Times New Roman"/>
          <w:b/>
          <w:sz w:val="18"/>
          <w:szCs w:val="18"/>
        </w:rPr>
        <w:t>irša</w:t>
      </w:r>
      <w:r w:rsidR="00E322DD" w:rsidRPr="00DE3449">
        <w:rPr>
          <w:rFonts w:ascii="Times New Roman" w:hAnsi="Times New Roman"/>
          <w:b/>
          <w:sz w:val="18"/>
          <w:szCs w:val="18"/>
        </w:rPr>
        <w:t>nas apliecinājuma kopiju</w:t>
      </w:r>
      <w:r w:rsidR="00FB3FD8" w:rsidRPr="00DE3449">
        <w:rPr>
          <w:rFonts w:ascii="Times New Roman" w:hAnsi="Times New Roman"/>
          <w:b/>
          <w:sz w:val="18"/>
          <w:szCs w:val="18"/>
        </w:rPr>
        <w:t>/as</w:t>
      </w:r>
      <w:r w:rsidR="001E156D" w:rsidRPr="00DE3449">
        <w:rPr>
          <w:rFonts w:ascii="Times New Roman" w:hAnsi="Times New Roman"/>
          <w:sz w:val="18"/>
          <w:szCs w:val="18"/>
        </w:rPr>
        <w:t>,</w:t>
      </w:r>
      <w:r w:rsidR="00FB3FD8" w:rsidRPr="00DE3449">
        <w:rPr>
          <w:rFonts w:ascii="Times New Roman" w:hAnsi="Times New Roman"/>
          <w:b/>
          <w:sz w:val="18"/>
          <w:szCs w:val="18"/>
        </w:rPr>
        <w:t xml:space="preserve"> </w:t>
      </w:r>
      <w:r w:rsidR="00FB3FD8" w:rsidRPr="00DE3449">
        <w:rPr>
          <w:rFonts w:ascii="Times New Roman" w:hAnsi="Times New Roman"/>
          <w:sz w:val="18"/>
          <w:szCs w:val="18"/>
        </w:rPr>
        <w:t xml:space="preserve">piegādāt </w:t>
      </w:r>
      <w:r w:rsidR="001E156D" w:rsidRPr="00DE3449">
        <w:rPr>
          <w:rFonts w:ascii="Times New Roman" w:hAnsi="Times New Roman"/>
          <w:sz w:val="18"/>
          <w:szCs w:val="18"/>
        </w:rPr>
        <w:t>reizē ar</w:t>
      </w:r>
      <w:r w:rsidR="00DF5FFF" w:rsidRPr="00DE3449">
        <w:rPr>
          <w:rFonts w:ascii="Times New Roman" w:hAnsi="Times New Roman"/>
          <w:sz w:val="18"/>
          <w:szCs w:val="18"/>
        </w:rPr>
        <w:t xml:space="preserve"> kat</w:t>
      </w:r>
      <w:r w:rsidR="001E156D" w:rsidRPr="00DE3449">
        <w:rPr>
          <w:rFonts w:ascii="Times New Roman" w:hAnsi="Times New Roman"/>
          <w:sz w:val="18"/>
          <w:szCs w:val="18"/>
        </w:rPr>
        <w:t xml:space="preserve">ru kokmateriālu kravas piegādi vai arī </w:t>
      </w:r>
      <w:r w:rsidR="00FB3FD8" w:rsidRPr="00DE3449">
        <w:rPr>
          <w:rFonts w:ascii="Times New Roman" w:hAnsi="Times New Roman"/>
          <w:sz w:val="18"/>
          <w:szCs w:val="18"/>
        </w:rPr>
        <w:t>citā savst</w:t>
      </w:r>
      <w:r w:rsidR="00DF5FFF" w:rsidRPr="00DE3449">
        <w:rPr>
          <w:rFonts w:ascii="Times New Roman" w:hAnsi="Times New Roman"/>
          <w:sz w:val="18"/>
          <w:szCs w:val="18"/>
        </w:rPr>
        <w:t>arpēji saskaņotā veidā</w:t>
      </w:r>
      <w:r w:rsidR="001E156D" w:rsidRPr="00DE3449">
        <w:rPr>
          <w:rFonts w:ascii="Times New Roman" w:hAnsi="Times New Roman"/>
          <w:sz w:val="18"/>
          <w:szCs w:val="18"/>
        </w:rPr>
        <w:t xml:space="preserve"> pirms kokmateriālu piegādes (elektroniski, u.c.)</w:t>
      </w:r>
      <w:r w:rsidR="00A210F2" w:rsidRPr="00DE3449">
        <w:rPr>
          <w:rFonts w:ascii="Times New Roman" w:hAnsi="Times New Roman"/>
          <w:sz w:val="18"/>
          <w:szCs w:val="18"/>
        </w:rPr>
        <w:t xml:space="preserve"> nogādāt </w:t>
      </w:r>
      <w:r w:rsidR="00DB1ED7" w:rsidRPr="00DB1ED7">
        <w:rPr>
          <w:rFonts w:ascii="Times New Roman" w:hAnsi="Times New Roman"/>
          <w:sz w:val="18"/>
          <w:szCs w:val="18"/>
        </w:rPr>
        <w:t>Organizācija</w:t>
      </w:r>
      <w:r w:rsidR="00DB1ED7">
        <w:rPr>
          <w:rFonts w:ascii="Times New Roman" w:hAnsi="Times New Roman"/>
          <w:sz w:val="18"/>
          <w:szCs w:val="18"/>
        </w:rPr>
        <w:t>i</w:t>
      </w:r>
      <w:r w:rsidR="00FB3FD8" w:rsidRPr="00DE3449">
        <w:rPr>
          <w:rFonts w:ascii="Times New Roman" w:hAnsi="Times New Roman"/>
          <w:sz w:val="18"/>
          <w:szCs w:val="18"/>
        </w:rPr>
        <w:t>.</w:t>
      </w:r>
      <w:r w:rsidR="006B6B3E" w:rsidRPr="00DE3449">
        <w:rPr>
          <w:rFonts w:ascii="Times New Roman" w:hAnsi="Times New Roman"/>
          <w:sz w:val="18"/>
          <w:szCs w:val="18"/>
        </w:rPr>
        <w:t xml:space="preserve"> </w:t>
      </w:r>
      <w:r w:rsidR="00F345F9" w:rsidRPr="00DE3449">
        <w:rPr>
          <w:rFonts w:ascii="Times New Roman" w:hAnsi="Times New Roman"/>
          <w:sz w:val="18"/>
          <w:szCs w:val="18"/>
        </w:rPr>
        <w:t>Ciršanas apliecinājumu</w:t>
      </w:r>
      <w:r w:rsidR="006B6B3E" w:rsidRPr="00DE3449">
        <w:rPr>
          <w:rFonts w:ascii="Times New Roman" w:hAnsi="Times New Roman"/>
          <w:sz w:val="18"/>
          <w:szCs w:val="18"/>
        </w:rPr>
        <w:t xml:space="preserve"> </w:t>
      </w:r>
      <w:r w:rsidR="00F345F9" w:rsidRPr="00DE3449">
        <w:rPr>
          <w:rFonts w:ascii="Times New Roman" w:hAnsi="Times New Roman"/>
          <w:sz w:val="18"/>
          <w:szCs w:val="18"/>
        </w:rPr>
        <w:t>kopiju</w:t>
      </w:r>
      <w:r w:rsidR="007F6AFF" w:rsidRPr="00DE3449">
        <w:rPr>
          <w:rFonts w:ascii="Times New Roman" w:hAnsi="Times New Roman"/>
          <w:sz w:val="18"/>
          <w:szCs w:val="18"/>
        </w:rPr>
        <w:t xml:space="preserve"> </w:t>
      </w:r>
      <w:r w:rsidR="006B6B3E" w:rsidRPr="00DE3449">
        <w:rPr>
          <w:rFonts w:ascii="Times New Roman" w:hAnsi="Times New Roman"/>
          <w:sz w:val="18"/>
          <w:szCs w:val="18"/>
        </w:rPr>
        <w:t>nodrošināšana ir Piegādātāja atbildība.</w:t>
      </w:r>
    </w:p>
    <w:p w:rsidR="003634C8" w:rsidRPr="00A95433" w:rsidRDefault="003634C8" w:rsidP="003634C8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5433">
        <w:rPr>
          <w:rFonts w:ascii="Times New Roman" w:hAnsi="Times New Roman"/>
          <w:sz w:val="18"/>
          <w:szCs w:val="18"/>
        </w:rPr>
        <w:t xml:space="preserve">Izņēmuma gadījums, </w:t>
      </w:r>
      <w:r w:rsidR="00E24FBD">
        <w:rPr>
          <w:rFonts w:ascii="Times New Roman" w:hAnsi="Times New Roman"/>
          <w:sz w:val="18"/>
          <w:szCs w:val="18"/>
        </w:rPr>
        <w:t>kad nav jānodrošina ciršanas apliecinājumu</w:t>
      </w:r>
      <w:r w:rsidR="00A210F2">
        <w:rPr>
          <w:rFonts w:ascii="Times New Roman" w:hAnsi="Times New Roman"/>
          <w:sz w:val="18"/>
          <w:szCs w:val="18"/>
        </w:rPr>
        <w:t xml:space="preserve"> kopijas</w:t>
      </w:r>
      <w:r w:rsidR="00E24FBD">
        <w:rPr>
          <w:rFonts w:ascii="Times New Roman" w:hAnsi="Times New Roman"/>
          <w:sz w:val="18"/>
          <w:szCs w:val="18"/>
        </w:rPr>
        <w:t>, ja kokmateriāli tiek piegādāti kā FSC vai PEFC sertificēti.</w:t>
      </w:r>
      <w:r w:rsidR="00D873C2" w:rsidRPr="00A95433">
        <w:rPr>
          <w:rFonts w:ascii="Times New Roman" w:hAnsi="Times New Roman"/>
          <w:sz w:val="18"/>
          <w:szCs w:val="18"/>
        </w:rPr>
        <w:t xml:space="preserve"> </w:t>
      </w:r>
      <w:r w:rsidR="00025930">
        <w:rPr>
          <w:rFonts w:ascii="Times New Roman" w:hAnsi="Times New Roman"/>
          <w:sz w:val="18"/>
          <w:szCs w:val="18"/>
        </w:rPr>
        <w:t>Jebkurā gadījumā arī sertificētiem kokmateriāliem uz piegādes pavaddokumentiem ir jānorāda to precīza izcelsmes vieta.</w:t>
      </w:r>
    </w:p>
    <w:p w:rsidR="00E94BDD" w:rsidRPr="00A95433" w:rsidRDefault="0026579B" w:rsidP="00E94BDD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5433">
        <w:rPr>
          <w:rFonts w:ascii="Times New Roman" w:hAnsi="Times New Roman"/>
          <w:sz w:val="18"/>
          <w:szCs w:val="18"/>
        </w:rPr>
        <w:t>Piegādātājs piekrīt, ja</w:t>
      </w:r>
      <w:r w:rsidR="00E94BDD" w:rsidRPr="00A95433">
        <w:rPr>
          <w:rFonts w:ascii="Times New Roman" w:hAnsi="Times New Roman"/>
          <w:sz w:val="18"/>
          <w:szCs w:val="18"/>
        </w:rPr>
        <w:t xml:space="preserve"> Pircējs vai kāds trešās puses pārstāvis </w:t>
      </w:r>
      <w:r w:rsidRPr="00A95433">
        <w:rPr>
          <w:rFonts w:ascii="Times New Roman" w:hAnsi="Times New Roman"/>
          <w:sz w:val="18"/>
          <w:szCs w:val="18"/>
        </w:rPr>
        <w:t xml:space="preserve">vēlas veikt </w:t>
      </w:r>
      <w:r w:rsidRPr="00A95433">
        <w:rPr>
          <w:rFonts w:ascii="Times New Roman" w:hAnsi="Times New Roman"/>
          <w:b/>
          <w:sz w:val="18"/>
          <w:szCs w:val="18"/>
        </w:rPr>
        <w:t>koksnes izcelsmes</w:t>
      </w:r>
      <w:r w:rsidR="00D873C2" w:rsidRPr="00A95433">
        <w:rPr>
          <w:rFonts w:ascii="Times New Roman" w:hAnsi="Times New Roman"/>
          <w:b/>
          <w:sz w:val="18"/>
          <w:szCs w:val="18"/>
        </w:rPr>
        <w:t xml:space="preserve"> un darba drošības</w:t>
      </w:r>
      <w:r w:rsidR="00E94BDD" w:rsidRPr="00A95433">
        <w:rPr>
          <w:rFonts w:ascii="Times New Roman" w:hAnsi="Times New Roman"/>
          <w:sz w:val="18"/>
          <w:szCs w:val="18"/>
        </w:rPr>
        <w:t xml:space="preserve"> </w:t>
      </w:r>
      <w:r w:rsidR="00E94BDD" w:rsidRPr="00A95433">
        <w:rPr>
          <w:rFonts w:ascii="Times New Roman" w:hAnsi="Times New Roman"/>
          <w:b/>
          <w:sz w:val="18"/>
          <w:szCs w:val="18"/>
        </w:rPr>
        <w:t>auditu</w:t>
      </w:r>
      <w:r w:rsidR="00E94BDD" w:rsidRPr="00A95433">
        <w:rPr>
          <w:rFonts w:ascii="Times New Roman" w:hAnsi="Times New Roman"/>
          <w:sz w:val="18"/>
          <w:szCs w:val="18"/>
        </w:rPr>
        <w:t xml:space="preserve">, lai pārliecinātos par piegādātās koksnes </w:t>
      </w:r>
      <w:r w:rsidRPr="00A95433">
        <w:rPr>
          <w:rFonts w:ascii="Times New Roman" w:hAnsi="Times New Roman"/>
          <w:sz w:val="18"/>
          <w:szCs w:val="18"/>
        </w:rPr>
        <w:t>atbil</w:t>
      </w:r>
      <w:r w:rsidR="00784D02" w:rsidRPr="00A95433">
        <w:rPr>
          <w:rFonts w:ascii="Times New Roman" w:hAnsi="Times New Roman"/>
          <w:sz w:val="18"/>
          <w:szCs w:val="18"/>
        </w:rPr>
        <w:t>stību augstākminētajām prasībām 1</w:t>
      </w:r>
      <w:r w:rsidR="0049607B">
        <w:rPr>
          <w:rFonts w:ascii="Times New Roman" w:hAnsi="Times New Roman"/>
          <w:sz w:val="18"/>
          <w:szCs w:val="18"/>
        </w:rPr>
        <w:t>.</w:t>
      </w:r>
      <w:r w:rsidR="00784D02" w:rsidRPr="00A95433">
        <w:rPr>
          <w:rFonts w:ascii="Times New Roman" w:hAnsi="Times New Roman"/>
          <w:sz w:val="18"/>
          <w:szCs w:val="18"/>
        </w:rPr>
        <w:t>, 2</w:t>
      </w:r>
      <w:r w:rsidR="0049607B">
        <w:rPr>
          <w:rFonts w:ascii="Times New Roman" w:hAnsi="Times New Roman"/>
          <w:sz w:val="18"/>
          <w:szCs w:val="18"/>
        </w:rPr>
        <w:t>.</w:t>
      </w:r>
      <w:r w:rsidR="00784D02" w:rsidRPr="00A95433">
        <w:rPr>
          <w:rFonts w:ascii="Times New Roman" w:hAnsi="Times New Roman"/>
          <w:sz w:val="18"/>
          <w:szCs w:val="18"/>
        </w:rPr>
        <w:t xml:space="preserve"> un 3</w:t>
      </w:r>
      <w:r w:rsidR="0049607B">
        <w:rPr>
          <w:rFonts w:ascii="Times New Roman" w:hAnsi="Times New Roman"/>
          <w:sz w:val="18"/>
          <w:szCs w:val="18"/>
        </w:rPr>
        <w:t>.</w:t>
      </w:r>
      <w:r w:rsidR="00784D02" w:rsidRPr="00A95433">
        <w:rPr>
          <w:rFonts w:ascii="Times New Roman" w:hAnsi="Times New Roman"/>
          <w:sz w:val="18"/>
          <w:szCs w:val="18"/>
        </w:rPr>
        <w:t xml:space="preserve"> sadaļā.</w:t>
      </w:r>
    </w:p>
    <w:p w:rsidR="00E94BDD" w:rsidRPr="007A760D" w:rsidRDefault="00E94BDD" w:rsidP="00DB1ED7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sz w:val="18"/>
          <w:szCs w:val="18"/>
        </w:rPr>
        <w:t xml:space="preserve">Piegādātājs </w:t>
      </w:r>
      <w:r w:rsidR="00784D02">
        <w:rPr>
          <w:rFonts w:ascii="Times New Roman" w:hAnsi="Times New Roman"/>
          <w:sz w:val="18"/>
          <w:szCs w:val="18"/>
        </w:rPr>
        <w:t xml:space="preserve">apņemas </w:t>
      </w:r>
      <w:r w:rsidRPr="007A760D">
        <w:rPr>
          <w:rFonts w:ascii="Times New Roman" w:hAnsi="Times New Roman"/>
          <w:sz w:val="18"/>
          <w:szCs w:val="18"/>
        </w:rPr>
        <w:t>palīdz</w:t>
      </w:r>
      <w:r w:rsidR="00784D02">
        <w:rPr>
          <w:rFonts w:ascii="Times New Roman" w:hAnsi="Times New Roman"/>
          <w:sz w:val="18"/>
          <w:szCs w:val="18"/>
        </w:rPr>
        <w:t>ēt</w:t>
      </w:r>
      <w:r w:rsidRPr="007A760D">
        <w:rPr>
          <w:rFonts w:ascii="Times New Roman" w:hAnsi="Times New Roman"/>
          <w:sz w:val="18"/>
          <w:szCs w:val="18"/>
        </w:rPr>
        <w:t xml:space="preserve"> </w:t>
      </w:r>
      <w:r w:rsidR="00DB1ED7" w:rsidRPr="00DB1ED7">
        <w:rPr>
          <w:rFonts w:ascii="Times New Roman" w:hAnsi="Times New Roman"/>
          <w:sz w:val="18"/>
          <w:szCs w:val="18"/>
        </w:rPr>
        <w:t>Organizācija</w:t>
      </w:r>
      <w:r w:rsidR="00DB1ED7">
        <w:rPr>
          <w:rFonts w:ascii="Times New Roman" w:hAnsi="Times New Roman"/>
          <w:sz w:val="18"/>
          <w:szCs w:val="18"/>
        </w:rPr>
        <w:t>i</w:t>
      </w:r>
      <w:r w:rsidR="00DB1ED7" w:rsidRPr="00DB1ED7">
        <w:rPr>
          <w:rFonts w:ascii="Times New Roman" w:hAnsi="Times New Roman"/>
          <w:sz w:val="18"/>
          <w:szCs w:val="18"/>
        </w:rPr>
        <w:t xml:space="preserve"> </w:t>
      </w:r>
      <w:r w:rsidRPr="007A760D">
        <w:rPr>
          <w:rFonts w:ascii="Times New Roman" w:hAnsi="Times New Roman"/>
          <w:sz w:val="18"/>
          <w:szCs w:val="18"/>
        </w:rPr>
        <w:t>izsekot koksnes izcelsmes p</w:t>
      </w:r>
      <w:r w:rsidR="005F7E4F">
        <w:rPr>
          <w:rFonts w:ascii="Times New Roman" w:hAnsi="Times New Roman"/>
          <w:sz w:val="18"/>
          <w:szCs w:val="18"/>
        </w:rPr>
        <w:t>iegādes</w:t>
      </w:r>
      <w:r w:rsidR="00784D02">
        <w:rPr>
          <w:rFonts w:ascii="Times New Roman" w:hAnsi="Times New Roman"/>
          <w:sz w:val="18"/>
          <w:szCs w:val="18"/>
        </w:rPr>
        <w:t xml:space="preserve"> ķēdi līdz konkrētai cirsmas vienībai</w:t>
      </w:r>
      <w:r w:rsidR="00E322DD">
        <w:rPr>
          <w:rFonts w:ascii="Times New Roman" w:hAnsi="Times New Roman"/>
          <w:sz w:val="18"/>
          <w:szCs w:val="18"/>
        </w:rPr>
        <w:t>.</w:t>
      </w:r>
    </w:p>
    <w:p w:rsidR="00E94BDD" w:rsidRPr="007A760D" w:rsidRDefault="00DB1ED7" w:rsidP="00DB1ED7">
      <w:pPr>
        <w:numPr>
          <w:ilvl w:val="1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B1ED7">
        <w:rPr>
          <w:rFonts w:ascii="Times New Roman" w:hAnsi="Times New Roman"/>
          <w:sz w:val="18"/>
          <w:szCs w:val="18"/>
        </w:rPr>
        <w:t>Organizācija</w:t>
      </w:r>
      <w:r>
        <w:rPr>
          <w:rFonts w:ascii="Times New Roman" w:hAnsi="Times New Roman"/>
          <w:sz w:val="18"/>
          <w:szCs w:val="18"/>
        </w:rPr>
        <w:t>m</w:t>
      </w:r>
      <w:r w:rsidRPr="00DB1ED7">
        <w:rPr>
          <w:rFonts w:ascii="Times New Roman" w:hAnsi="Times New Roman"/>
          <w:sz w:val="18"/>
          <w:szCs w:val="18"/>
        </w:rPr>
        <w:t xml:space="preserve"> </w:t>
      </w:r>
      <w:r w:rsidR="00E94BDD" w:rsidRPr="007A760D">
        <w:rPr>
          <w:rFonts w:ascii="Times New Roman" w:hAnsi="Times New Roman"/>
          <w:sz w:val="18"/>
          <w:szCs w:val="18"/>
        </w:rPr>
        <w:t xml:space="preserve">ir tiesības atteikties pieņemt kokmateriālus no Piegādātāja bez iepriekšēja brīdinājuma, ja atklājas kādi </w:t>
      </w:r>
      <w:r w:rsidR="00D873C2">
        <w:rPr>
          <w:rFonts w:ascii="Times New Roman" w:hAnsi="Times New Roman"/>
          <w:sz w:val="18"/>
          <w:szCs w:val="18"/>
        </w:rPr>
        <w:t xml:space="preserve">no augstākminētajiem šīs </w:t>
      </w:r>
      <w:r>
        <w:rPr>
          <w:rFonts w:ascii="Times New Roman" w:hAnsi="Times New Roman"/>
          <w:sz w:val="18"/>
          <w:szCs w:val="18"/>
        </w:rPr>
        <w:t>deklarācijas</w:t>
      </w:r>
      <w:r w:rsidR="00784D02">
        <w:rPr>
          <w:rFonts w:ascii="Times New Roman" w:hAnsi="Times New Roman"/>
          <w:sz w:val="18"/>
          <w:szCs w:val="18"/>
        </w:rPr>
        <w:t xml:space="preserve"> prasību pārkāpumiem</w:t>
      </w:r>
      <w:r w:rsidR="00E94BDD" w:rsidRPr="007A760D">
        <w:rPr>
          <w:rFonts w:ascii="Times New Roman" w:hAnsi="Times New Roman"/>
          <w:sz w:val="18"/>
          <w:szCs w:val="18"/>
        </w:rPr>
        <w:t>.</w:t>
      </w:r>
    </w:p>
    <w:p w:rsidR="00E94BDD" w:rsidRPr="007A760D" w:rsidRDefault="00E94BDD" w:rsidP="00DB1ED7">
      <w:pPr>
        <w:numPr>
          <w:ilvl w:val="1"/>
          <w:numId w:val="2"/>
        </w:numPr>
        <w:spacing w:after="240"/>
        <w:jc w:val="both"/>
        <w:rPr>
          <w:rFonts w:ascii="Times New Roman" w:hAnsi="Times New Roman"/>
          <w:sz w:val="18"/>
          <w:szCs w:val="18"/>
        </w:rPr>
      </w:pPr>
      <w:r w:rsidRPr="007A760D">
        <w:rPr>
          <w:rFonts w:ascii="Times New Roman" w:hAnsi="Times New Roman"/>
          <w:sz w:val="18"/>
          <w:szCs w:val="18"/>
        </w:rPr>
        <w:t xml:space="preserve">Pušu domstarpību gadījumā </w:t>
      </w:r>
      <w:r w:rsidR="009751FC">
        <w:rPr>
          <w:rFonts w:ascii="Times New Roman" w:hAnsi="Times New Roman"/>
          <w:sz w:val="18"/>
          <w:szCs w:val="18"/>
        </w:rPr>
        <w:t>Piegādātājam ir pienākums pierādīt piegādātās koksnes sākotnējo izcelsmi</w:t>
      </w:r>
      <w:r w:rsidR="00784D02">
        <w:rPr>
          <w:rFonts w:ascii="Times New Roman" w:hAnsi="Times New Roman"/>
          <w:sz w:val="18"/>
          <w:szCs w:val="18"/>
        </w:rPr>
        <w:t xml:space="preserve"> visā tās piegādes ķēdē</w:t>
      </w:r>
      <w:r w:rsidR="009751FC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DB1ED7" w:rsidRPr="002C4E12" w:rsidTr="007404B1">
        <w:trPr>
          <w:trHeight w:val="235"/>
        </w:trPr>
        <w:tc>
          <w:tcPr>
            <w:tcW w:w="3085" w:type="dxa"/>
          </w:tcPr>
          <w:p w:rsidR="00DB1ED7" w:rsidRPr="002C4E12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A83653">
              <w:rPr>
                <w:rFonts w:ascii="Calibri" w:eastAsia="Calibri" w:hAnsi="Calibri"/>
                <w:b/>
                <w:sz w:val="20"/>
              </w:rPr>
              <w:t>Piegādātājs</w:t>
            </w:r>
            <w:r w:rsidRPr="00A83653">
              <w:rPr>
                <w:rFonts w:ascii="Calibri" w:eastAsia="Calibri" w:hAnsi="Calibri"/>
                <w:sz w:val="20"/>
              </w:rPr>
              <w:t>:</w:t>
            </w:r>
          </w:p>
        </w:tc>
        <w:tc>
          <w:tcPr>
            <w:tcW w:w="6804" w:type="dxa"/>
          </w:tcPr>
          <w:p w:rsidR="00DB1ED7" w:rsidRPr="002C4E12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DB1ED7" w:rsidRPr="00A83653" w:rsidTr="00DB1ED7">
        <w:trPr>
          <w:trHeight w:val="158"/>
        </w:trPr>
        <w:tc>
          <w:tcPr>
            <w:tcW w:w="3085" w:type="dxa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6804" w:type="dxa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"/>
              </w:rPr>
            </w:pPr>
          </w:p>
        </w:tc>
      </w:tr>
      <w:tr w:rsidR="00DB1ED7" w:rsidRPr="00BF1943" w:rsidTr="007404B1">
        <w:trPr>
          <w:trHeight w:val="235"/>
        </w:trPr>
        <w:tc>
          <w:tcPr>
            <w:tcW w:w="3085" w:type="dxa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0"/>
              </w:rPr>
            </w:pPr>
            <w:r w:rsidRPr="00A83653">
              <w:rPr>
                <w:rFonts w:eastAsia="Calibri"/>
                <w:i/>
                <w:sz w:val="20"/>
              </w:rPr>
              <w:t>Uzņēmums</w:t>
            </w:r>
            <w:r w:rsidR="006A5177">
              <w:rPr>
                <w:rFonts w:eastAsia="Calibri"/>
                <w:i/>
                <w:sz w:val="20"/>
              </w:rPr>
              <w:t>(Vārds, Uzvārds)</w:t>
            </w:r>
            <w:r w:rsidRPr="00A83653">
              <w:rPr>
                <w:rFonts w:eastAsia="Calibri"/>
                <w:i/>
                <w:sz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DB1ED7" w:rsidRPr="002C4E12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DB1ED7" w:rsidRPr="00A83653" w:rsidTr="00DB1ED7">
        <w:trPr>
          <w:trHeight w:val="70"/>
        </w:trPr>
        <w:tc>
          <w:tcPr>
            <w:tcW w:w="3085" w:type="dxa"/>
            <w:shd w:val="clear" w:color="auto" w:fill="auto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i/>
                <w:sz w:val="2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"/>
              </w:rPr>
            </w:pPr>
          </w:p>
        </w:tc>
      </w:tr>
      <w:tr w:rsidR="00DB1ED7" w:rsidRPr="00BF1943" w:rsidTr="007404B1">
        <w:trPr>
          <w:trHeight w:val="235"/>
        </w:trPr>
        <w:tc>
          <w:tcPr>
            <w:tcW w:w="3085" w:type="dxa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0"/>
              </w:rPr>
            </w:pPr>
            <w:r>
              <w:rPr>
                <w:i/>
                <w:sz w:val="20"/>
                <w:lang w:eastAsia="lv-LV"/>
              </w:rPr>
              <w:t>V</w:t>
            </w:r>
            <w:r w:rsidRPr="00A83653">
              <w:rPr>
                <w:i/>
                <w:sz w:val="20"/>
                <w:lang w:eastAsia="lv-LV"/>
              </w:rPr>
              <w:t>ienotais reģistrācijas numurs</w:t>
            </w:r>
            <w:r w:rsidR="006A5177">
              <w:rPr>
                <w:i/>
                <w:sz w:val="20"/>
                <w:lang w:eastAsia="lv-LV"/>
              </w:rPr>
              <w:t xml:space="preserve"> (p.k.)</w:t>
            </w:r>
          </w:p>
        </w:tc>
        <w:tc>
          <w:tcPr>
            <w:tcW w:w="6804" w:type="dxa"/>
            <w:shd w:val="clear" w:color="auto" w:fill="EEECE1" w:themeFill="background2"/>
          </w:tcPr>
          <w:p w:rsidR="00DB1ED7" w:rsidRPr="002C4E12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DB1ED7" w:rsidRPr="00A83653" w:rsidTr="00DB1ED7">
        <w:trPr>
          <w:trHeight w:val="70"/>
        </w:trPr>
        <w:tc>
          <w:tcPr>
            <w:tcW w:w="3085" w:type="dxa"/>
            <w:shd w:val="clear" w:color="auto" w:fill="auto"/>
          </w:tcPr>
          <w:p w:rsidR="00DB1ED7" w:rsidRPr="00A83653" w:rsidRDefault="00DB1ED7" w:rsidP="007404B1">
            <w:pPr>
              <w:contextualSpacing/>
              <w:jc w:val="both"/>
              <w:rPr>
                <w:i/>
                <w:sz w:val="2"/>
                <w:lang w:eastAsia="lv-LV"/>
              </w:rPr>
            </w:pPr>
          </w:p>
        </w:tc>
        <w:tc>
          <w:tcPr>
            <w:tcW w:w="6804" w:type="dxa"/>
            <w:shd w:val="clear" w:color="auto" w:fill="auto"/>
          </w:tcPr>
          <w:p w:rsidR="00DB1ED7" w:rsidRPr="00A83653" w:rsidRDefault="00DB1ED7" w:rsidP="007404B1">
            <w:pPr>
              <w:contextualSpacing/>
              <w:jc w:val="both"/>
              <w:rPr>
                <w:rFonts w:ascii="Calibri" w:eastAsia="Calibri" w:hAnsi="Calibri"/>
                <w:sz w:val="2"/>
              </w:rPr>
            </w:pPr>
          </w:p>
        </w:tc>
      </w:tr>
      <w:tr w:rsidR="00DB1ED7" w:rsidRPr="00BF1943" w:rsidTr="007404B1">
        <w:trPr>
          <w:trHeight w:val="235"/>
        </w:trPr>
        <w:tc>
          <w:tcPr>
            <w:tcW w:w="3085" w:type="dxa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0"/>
              </w:rPr>
            </w:pPr>
            <w:r>
              <w:rPr>
                <w:i/>
                <w:sz w:val="20"/>
                <w:lang w:eastAsia="lv-LV"/>
              </w:rPr>
              <w:t>J</w:t>
            </w:r>
            <w:r w:rsidRPr="00A83653">
              <w:rPr>
                <w:i/>
                <w:sz w:val="20"/>
                <w:lang w:eastAsia="lv-LV"/>
              </w:rPr>
              <w:t>uridiskā adrese</w:t>
            </w:r>
            <w:r w:rsidR="006A5177">
              <w:rPr>
                <w:i/>
                <w:sz w:val="20"/>
                <w:lang w:eastAsia="lv-LV"/>
              </w:rPr>
              <w:t xml:space="preserve"> (Deklarētā adrese)</w:t>
            </w:r>
            <w:r w:rsidRPr="00A83653">
              <w:rPr>
                <w:i/>
                <w:sz w:val="20"/>
                <w:lang w:eastAsia="lv-LV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DB1ED7" w:rsidRPr="002C4E12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DB1ED7" w:rsidRPr="00DB1ED7" w:rsidTr="00DB1ED7">
        <w:trPr>
          <w:trHeight w:val="76"/>
        </w:trPr>
        <w:tc>
          <w:tcPr>
            <w:tcW w:w="3085" w:type="dxa"/>
            <w:shd w:val="clear" w:color="auto" w:fill="auto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"/>
              </w:rPr>
            </w:pPr>
          </w:p>
        </w:tc>
        <w:tc>
          <w:tcPr>
            <w:tcW w:w="6804" w:type="dxa"/>
            <w:shd w:val="clear" w:color="auto" w:fill="auto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"/>
              </w:rPr>
            </w:pPr>
          </w:p>
        </w:tc>
      </w:tr>
      <w:tr w:rsidR="00DB1ED7" w:rsidRPr="00BF1943" w:rsidTr="007404B1">
        <w:trPr>
          <w:trHeight w:val="235"/>
        </w:trPr>
        <w:tc>
          <w:tcPr>
            <w:tcW w:w="3085" w:type="dxa"/>
          </w:tcPr>
          <w:p w:rsidR="00DB1ED7" w:rsidRPr="00A83653" w:rsidRDefault="006A517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P</w:t>
            </w:r>
            <w:r w:rsidR="00DB1ED7" w:rsidRPr="00A83653">
              <w:rPr>
                <w:rFonts w:eastAsia="Calibri"/>
                <w:i/>
                <w:sz w:val="20"/>
              </w:rPr>
              <w:t>araksts</w:t>
            </w:r>
          </w:p>
        </w:tc>
        <w:tc>
          <w:tcPr>
            <w:tcW w:w="6804" w:type="dxa"/>
            <w:shd w:val="clear" w:color="auto" w:fill="EEECE1" w:themeFill="background2"/>
          </w:tcPr>
          <w:p w:rsidR="00DB1ED7" w:rsidRPr="002C4E12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DB1ED7" w:rsidRPr="00A83653" w:rsidTr="00DB1ED7">
        <w:trPr>
          <w:trHeight w:val="70"/>
        </w:trPr>
        <w:tc>
          <w:tcPr>
            <w:tcW w:w="3085" w:type="dxa"/>
            <w:shd w:val="clear" w:color="auto" w:fill="auto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"/>
              </w:rPr>
            </w:pPr>
          </w:p>
        </w:tc>
        <w:tc>
          <w:tcPr>
            <w:tcW w:w="6804" w:type="dxa"/>
            <w:shd w:val="clear" w:color="auto" w:fill="auto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"/>
              </w:rPr>
            </w:pPr>
          </w:p>
        </w:tc>
      </w:tr>
      <w:tr w:rsidR="00DB1ED7" w:rsidRPr="00BF1943" w:rsidTr="007404B1">
        <w:trPr>
          <w:trHeight w:val="82"/>
        </w:trPr>
        <w:tc>
          <w:tcPr>
            <w:tcW w:w="3085" w:type="dxa"/>
          </w:tcPr>
          <w:p w:rsidR="00DB1ED7" w:rsidRPr="00A83653" w:rsidRDefault="00DB1ED7" w:rsidP="007404B1">
            <w:pPr>
              <w:spacing w:line="276" w:lineRule="auto"/>
              <w:contextualSpacing/>
              <w:jc w:val="both"/>
              <w:rPr>
                <w:rFonts w:eastAsia="Calibri"/>
                <w:i/>
                <w:sz w:val="20"/>
              </w:rPr>
            </w:pPr>
            <w:r w:rsidRPr="00A83653">
              <w:rPr>
                <w:rFonts w:eastAsia="Calibri"/>
                <w:i/>
                <w:sz w:val="20"/>
              </w:rPr>
              <w:t>Datums: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EEECE1" w:themeFill="background2"/>
          </w:tcPr>
          <w:p w:rsidR="00DB1ED7" w:rsidRPr="00BF1943" w:rsidRDefault="00DB1ED7" w:rsidP="007404B1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fldChar w:fldCharType="begin"/>
            </w:r>
            <w:r>
              <w:rPr>
                <w:rFonts w:ascii="Calibri" w:eastAsia="Calibri" w:hAnsi="Calibri"/>
                <w:sz w:val="20"/>
              </w:rPr>
              <w:instrText xml:space="preserve"> TIME \@ "yyyy. 'gada' d. MMMM" </w:instrText>
            </w:r>
            <w:r>
              <w:rPr>
                <w:rFonts w:ascii="Calibri" w:eastAsia="Calibri" w:hAnsi="Calibri"/>
                <w:sz w:val="20"/>
              </w:rPr>
              <w:fldChar w:fldCharType="separate"/>
            </w:r>
            <w:r w:rsidR="006A5177">
              <w:rPr>
                <w:rFonts w:ascii="Calibri" w:eastAsia="Calibri" w:hAnsi="Calibri"/>
                <w:noProof/>
                <w:sz w:val="20"/>
              </w:rPr>
              <w:t>2018. gada 27. jūlijs</w:t>
            </w:r>
            <w:r>
              <w:rPr>
                <w:rFonts w:ascii="Calibri" w:eastAsia="Calibri" w:hAnsi="Calibri"/>
                <w:sz w:val="20"/>
              </w:rPr>
              <w:fldChar w:fldCharType="end"/>
            </w:r>
          </w:p>
        </w:tc>
      </w:tr>
    </w:tbl>
    <w:p w:rsidR="00E94BDD" w:rsidRPr="007A760D" w:rsidRDefault="00E94BDD" w:rsidP="00350305">
      <w:pPr>
        <w:pStyle w:val="BodyText"/>
        <w:rPr>
          <w:rFonts w:ascii="Times New Roman" w:hAnsi="Times New Roman"/>
          <w:sz w:val="18"/>
          <w:szCs w:val="18"/>
          <w:lang w:val="lv-LV"/>
        </w:rPr>
      </w:pPr>
    </w:p>
    <w:sectPr w:rsidR="00E94BDD" w:rsidRPr="007A760D" w:rsidSect="00350305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A6"/>
    <w:multiLevelType w:val="multilevel"/>
    <w:tmpl w:val="5BBEE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E23C3A"/>
    <w:multiLevelType w:val="multilevel"/>
    <w:tmpl w:val="729C3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B7536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4147DD"/>
    <w:multiLevelType w:val="hybridMultilevel"/>
    <w:tmpl w:val="66180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D"/>
    <w:rsid w:val="00025930"/>
    <w:rsid w:val="00042D24"/>
    <w:rsid w:val="00085B7F"/>
    <w:rsid w:val="00085D5C"/>
    <w:rsid w:val="000A44F2"/>
    <w:rsid w:val="000C2FEC"/>
    <w:rsid w:val="00194C2D"/>
    <w:rsid w:val="001C1EAA"/>
    <w:rsid w:val="001D51B0"/>
    <w:rsid w:val="001D6AC1"/>
    <w:rsid w:val="001E156D"/>
    <w:rsid w:val="001F0577"/>
    <w:rsid w:val="00222162"/>
    <w:rsid w:val="00233859"/>
    <w:rsid w:val="00234341"/>
    <w:rsid w:val="0026579B"/>
    <w:rsid w:val="00275669"/>
    <w:rsid w:val="00290D86"/>
    <w:rsid w:val="002962FF"/>
    <w:rsid w:val="002A7543"/>
    <w:rsid w:val="002B0E14"/>
    <w:rsid w:val="002E5E0D"/>
    <w:rsid w:val="00311897"/>
    <w:rsid w:val="00350305"/>
    <w:rsid w:val="003634C8"/>
    <w:rsid w:val="00374A38"/>
    <w:rsid w:val="003B2CAE"/>
    <w:rsid w:val="003F13F6"/>
    <w:rsid w:val="00481BD4"/>
    <w:rsid w:val="00491659"/>
    <w:rsid w:val="0049607B"/>
    <w:rsid w:val="00553924"/>
    <w:rsid w:val="00563003"/>
    <w:rsid w:val="00563676"/>
    <w:rsid w:val="005A5AAD"/>
    <w:rsid w:val="005A5C5C"/>
    <w:rsid w:val="005D042B"/>
    <w:rsid w:val="005E4D21"/>
    <w:rsid w:val="005F7E4F"/>
    <w:rsid w:val="006179CE"/>
    <w:rsid w:val="006268F5"/>
    <w:rsid w:val="006526DC"/>
    <w:rsid w:val="0066235C"/>
    <w:rsid w:val="00671362"/>
    <w:rsid w:val="006772E9"/>
    <w:rsid w:val="006875B9"/>
    <w:rsid w:val="006A5177"/>
    <w:rsid w:val="006B6B3E"/>
    <w:rsid w:val="006F7BEF"/>
    <w:rsid w:val="0075253B"/>
    <w:rsid w:val="007666C0"/>
    <w:rsid w:val="0078096F"/>
    <w:rsid w:val="00784D02"/>
    <w:rsid w:val="00785B3E"/>
    <w:rsid w:val="007A760D"/>
    <w:rsid w:val="007C5A30"/>
    <w:rsid w:val="007F6AFF"/>
    <w:rsid w:val="00806919"/>
    <w:rsid w:val="00841CA8"/>
    <w:rsid w:val="00881FB5"/>
    <w:rsid w:val="00885F72"/>
    <w:rsid w:val="009416D6"/>
    <w:rsid w:val="00954943"/>
    <w:rsid w:val="009751FC"/>
    <w:rsid w:val="009B4FD3"/>
    <w:rsid w:val="009C3348"/>
    <w:rsid w:val="009C40FC"/>
    <w:rsid w:val="009E4F12"/>
    <w:rsid w:val="00A210F2"/>
    <w:rsid w:val="00A61C96"/>
    <w:rsid w:val="00A63811"/>
    <w:rsid w:val="00A70E2A"/>
    <w:rsid w:val="00A73741"/>
    <w:rsid w:val="00A95433"/>
    <w:rsid w:val="00AA7607"/>
    <w:rsid w:val="00AB2239"/>
    <w:rsid w:val="00AE0484"/>
    <w:rsid w:val="00B447B4"/>
    <w:rsid w:val="00B4582F"/>
    <w:rsid w:val="00B77654"/>
    <w:rsid w:val="00BB292D"/>
    <w:rsid w:val="00BC574C"/>
    <w:rsid w:val="00BF4574"/>
    <w:rsid w:val="00C00FA4"/>
    <w:rsid w:val="00C06D42"/>
    <w:rsid w:val="00C41C01"/>
    <w:rsid w:val="00C4519D"/>
    <w:rsid w:val="00C63D6A"/>
    <w:rsid w:val="00C74D9C"/>
    <w:rsid w:val="00C8544C"/>
    <w:rsid w:val="00CF52BA"/>
    <w:rsid w:val="00D13D04"/>
    <w:rsid w:val="00D242B0"/>
    <w:rsid w:val="00D35C51"/>
    <w:rsid w:val="00D40287"/>
    <w:rsid w:val="00D873C2"/>
    <w:rsid w:val="00DB1ED7"/>
    <w:rsid w:val="00DD513C"/>
    <w:rsid w:val="00DE3449"/>
    <w:rsid w:val="00DF57F7"/>
    <w:rsid w:val="00DF5FFF"/>
    <w:rsid w:val="00E24FBD"/>
    <w:rsid w:val="00E322DD"/>
    <w:rsid w:val="00E32F2C"/>
    <w:rsid w:val="00E36C41"/>
    <w:rsid w:val="00E45FF6"/>
    <w:rsid w:val="00E5354D"/>
    <w:rsid w:val="00E94BDD"/>
    <w:rsid w:val="00EC186A"/>
    <w:rsid w:val="00EE5111"/>
    <w:rsid w:val="00F345F9"/>
    <w:rsid w:val="00F833B4"/>
    <w:rsid w:val="00FB3FD8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D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BDD"/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rsid w:val="00E94BDD"/>
    <w:rPr>
      <w:rFonts w:ascii="Garamond" w:eastAsia="Times New Roman" w:hAnsi="Garamond" w:cs="Times New Roman"/>
      <w:i/>
      <w:i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4BDD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E94BDD"/>
    <w:rPr>
      <w:rFonts w:ascii="Garamond" w:eastAsia="Times New Roman" w:hAnsi="Garamond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4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D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BDD"/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rsid w:val="00E94BDD"/>
    <w:rPr>
      <w:rFonts w:ascii="Garamond" w:eastAsia="Times New Roman" w:hAnsi="Garamond" w:cs="Times New Roman"/>
      <w:i/>
      <w:i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4BDD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E94BDD"/>
    <w:rPr>
      <w:rFonts w:ascii="Garamond" w:eastAsia="Times New Roman" w:hAnsi="Garamond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4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lflogistic.lv/noderigas-sai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D240-B995-40CB-9F89-CF1F1AD6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Ontuzans</dc:creator>
  <cp:lastModifiedBy>Salvis.Dille</cp:lastModifiedBy>
  <cp:revision>6</cp:revision>
  <cp:lastPrinted>2018-04-27T10:22:00Z</cp:lastPrinted>
  <dcterms:created xsi:type="dcterms:W3CDTF">2018-04-27T08:41:00Z</dcterms:created>
  <dcterms:modified xsi:type="dcterms:W3CDTF">2018-07-27T10:38:00Z</dcterms:modified>
</cp:coreProperties>
</file>